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EBE5" w14:textId="66BF672F" w:rsidR="00C73498" w:rsidRPr="00777F24" w:rsidRDefault="001C4ACB" w:rsidP="001C522B">
      <w:pPr>
        <w:rPr>
          <w:rFonts w:ascii="Arial Narrow" w:hAnsi="Arial Narrow"/>
          <w:color w:val="000000" w:themeColor="text1"/>
          <w:sz w:val="18"/>
          <w:szCs w:val="18"/>
        </w:rPr>
      </w:pPr>
      <w:bookmarkStart w:id="0" w:name="_GoBack"/>
      <w:bookmarkEnd w:id="0"/>
      <w:r w:rsidRPr="00777F24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</w:t>
      </w:r>
      <w:r w:rsidR="0092145E" w:rsidRPr="00777F24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</w:t>
      </w:r>
    </w:p>
    <w:p w14:paraId="662CB9A7" w14:textId="5567DEF1" w:rsidR="007C62F5" w:rsidRPr="00777F24" w:rsidRDefault="007C62F5" w:rsidP="007C62F5">
      <w:pPr>
        <w:pStyle w:val="Tekstpodstawowy3"/>
        <w:spacing w:after="0"/>
        <w:jc w:val="both"/>
        <w:rPr>
          <w:rFonts w:ascii="Arial Narrow" w:hAnsi="Arial Narrow"/>
          <w:b/>
          <w:color w:val="000000" w:themeColor="text1"/>
        </w:rPr>
      </w:pPr>
      <w:r w:rsidRPr="00777F24">
        <w:rPr>
          <w:rFonts w:ascii="Arial Narrow" w:hAnsi="Arial Narrow"/>
          <w:b/>
          <w:i/>
          <w:color w:val="000000" w:themeColor="text1"/>
        </w:rPr>
        <w:t xml:space="preserve">Ubezpieczyciel: </w:t>
      </w:r>
      <w:r w:rsidRPr="00777F24">
        <w:rPr>
          <w:rFonts w:ascii="Arial Narrow" w:hAnsi="Arial Narrow"/>
          <w:b/>
          <w:color w:val="000000" w:themeColor="text1"/>
        </w:rPr>
        <w:t>STU ERGO HESTIA S.A.</w:t>
      </w:r>
    </w:p>
    <w:p w14:paraId="23A1C4D9" w14:textId="77777777" w:rsidR="002A03BA" w:rsidRPr="00777F24" w:rsidRDefault="002A03BA" w:rsidP="007C62F5">
      <w:pPr>
        <w:pStyle w:val="Tekstpodstawowy3"/>
        <w:spacing w:after="0"/>
        <w:jc w:val="both"/>
        <w:rPr>
          <w:rFonts w:ascii="Arial Narrow" w:hAnsi="Arial Narrow"/>
          <w:color w:val="000000" w:themeColor="text1"/>
        </w:rPr>
      </w:pPr>
    </w:p>
    <w:p w14:paraId="064BA1F8" w14:textId="77777777" w:rsidR="007C62F5" w:rsidRPr="00777F24" w:rsidRDefault="007C62F5" w:rsidP="007C62F5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b/>
          <w:color w:val="000000" w:themeColor="text1"/>
          <w:sz w:val="16"/>
          <w:szCs w:val="16"/>
        </w:rPr>
        <w:t>Przedmiotem ubezpieczenia są następstwa nieszczęśliwych wypadków</w:t>
      </w: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 xml:space="preserve"> oraz następstwa zawałów serca i udarów mózgu, następstwa obrażeń ciała, których zaistnienie </w:t>
      </w:r>
    </w:p>
    <w:p w14:paraId="71A847FC" w14:textId="77777777" w:rsidR="002A03BA" w:rsidRPr="00777F24" w:rsidRDefault="007C62F5" w:rsidP="007C62F5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 xml:space="preserve">spowodowane zostało atakiem epilepsji, omdleniem o nieustalonej przyczynie albo sepsą doznanych przez Ubezpieczonego na terytorium Rzeczypospolitej Polskiej oraz </w:t>
      </w:r>
    </w:p>
    <w:p w14:paraId="0D31F464" w14:textId="5FDE841C" w:rsidR="007C62F5" w:rsidRPr="00777F24" w:rsidRDefault="007C62F5" w:rsidP="007C62F5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>za granicą.</w:t>
      </w:r>
    </w:p>
    <w:p w14:paraId="66CEE1B8" w14:textId="780DD4B5" w:rsidR="007C62F5" w:rsidRPr="00777F24" w:rsidRDefault="007C62F5" w:rsidP="007C62F5">
      <w:pPr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Ochrona trwa 24 h/dobę, od 01 września 2016 do 31 sierpnia 2017. </w:t>
      </w:r>
    </w:p>
    <w:p w14:paraId="29B6469B" w14:textId="77777777" w:rsidR="007C62F5" w:rsidRPr="00777F24" w:rsidRDefault="007C62F5" w:rsidP="007C62F5">
      <w:pPr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Ochrona obejmuje również </w:t>
      </w:r>
      <w:r w:rsidRPr="00777F24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>wypadki powstałe podczas zajęć sportowych organizowanych poza przedszkolem/szkołą</w:t>
      </w: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 (kluby, sekcje sportowe). </w:t>
      </w:r>
    </w:p>
    <w:p w14:paraId="7F9AB248" w14:textId="5B50E60E" w:rsidR="007C62F5" w:rsidRPr="00777F24" w:rsidRDefault="003F7F15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>WARIANT BEZKOMISYJNY</w:t>
      </w:r>
      <w:r w:rsidR="007C62F5" w:rsidRPr="00777F24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 xml:space="preserve"> – likwidacja szkód bez komisji lekarskich</w:t>
      </w:r>
      <w:r w:rsidR="007C62F5" w:rsidRPr="00777F24">
        <w:rPr>
          <w:rFonts w:ascii="Arial Narrow" w:hAnsi="Arial Narrow"/>
          <w:color w:val="000000" w:themeColor="text1"/>
          <w:sz w:val="16"/>
          <w:szCs w:val="16"/>
        </w:rPr>
        <w:t xml:space="preserve"> (uproszczona procedura – wypłata świadczenia po dostarczeniu niezbędnych dokumentów)</w:t>
      </w:r>
    </w:p>
    <w:p w14:paraId="621EE39D" w14:textId="77777777" w:rsidR="000B2366" w:rsidRPr="00777F24" w:rsidRDefault="000B2366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Style w:val="Tabela-Siatka"/>
        <w:tblW w:w="4634" w:type="pct"/>
        <w:jc w:val="center"/>
        <w:tblLook w:val="04A0" w:firstRow="1" w:lastRow="0" w:firstColumn="1" w:lastColumn="0" w:noHBand="0" w:noVBand="1"/>
      </w:tblPr>
      <w:tblGrid>
        <w:gridCol w:w="7874"/>
        <w:gridCol w:w="1778"/>
      </w:tblGrid>
      <w:tr w:rsidR="00777F24" w:rsidRPr="00777F24" w14:paraId="27F69AE7" w14:textId="77777777" w:rsidTr="000B2366">
        <w:trPr>
          <w:trHeight w:val="307"/>
          <w:jc w:val="center"/>
        </w:trPr>
        <w:tc>
          <w:tcPr>
            <w:tcW w:w="4079" w:type="pct"/>
            <w:vAlign w:val="center"/>
          </w:tcPr>
          <w:p w14:paraId="77B90AE7" w14:textId="77777777" w:rsidR="000B2366" w:rsidRPr="00777F24" w:rsidRDefault="000B2366" w:rsidP="0092145E">
            <w:pPr>
              <w:pStyle w:val="Tekstpodstawowy3"/>
              <w:spacing w:after="0"/>
              <w:jc w:val="right"/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Suma ubezpieczenia</w:t>
            </w:r>
          </w:p>
        </w:tc>
        <w:tc>
          <w:tcPr>
            <w:tcW w:w="921" w:type="pct"/>
            <w:vAlign w:val="center"/>
          </w:tcPr>
          <w:p w14:paraId="1F741753" w14:textId="399D2FA8" w:rsidR="000B2366" w:rsidRPr="00777F24" w:rsidRDefault="000B2366" w:rsidP="00EF15A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 w:rsidR="006F1F3B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2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000 z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  <w:t>ł</w:t>
            </w:r>
          </w:p>
        </w:tc>
      </w:tr>
      <w:tr w:rsidR="00777F24" w:rsidRPr="00777F24" w14:paraId="51C3FA2E" w14:textId="77777777" w:rsidTr="000B2366">
        <w:trPr>
          <w:jc w:val="center"/>
        </w:trPr>
        <w:tc>
          <w:tcPr>
            <w:tcW w:w="4079" w:type="pct"/>
            <w:vAlign w:val="center"/>
          </w:tcPr>
          <w:p w14:paraId="3AA14CFC" w14:textId="77777777" w:rsidR="000B2366" w:rsidRPr="00777F24" w:rsidRDefault="000B2366" w:rsidP="00F2278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Rodzaje 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ś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  <w:t>wiadcze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ń</w:t>
            </w:r>
          </w:p>
        </w:tc>
        <w:tc>
          <w:tcPr>
            <w:tcW w:w="921" w:type="pct"/>
          </w:tcPr>
          <w:p w14:paraId="481365AA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>Wysoko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</w:rPr>
              <w:t>ść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 xml:space="preserve"> 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</w:rPr>
              <w:t>ś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>wiadczenia</w:t>
            </w:r>
          </w:p>
        </w:tc>
      </w:tr>
      <w:tr w:rsidR="00777F24" w:rsidRPr="00777F24" w14:paraId="35E34511" w14:textId="77777777" w:rsidTr="000B2366">
        <w:trPr>
          <w:trHeight w:val="391"/>
          <w:jc w:val="center"/>
        </w:trPr>
        <w:tc>
          <w:tcPr>
            <w:tcW w:w="4079" w:type="pct"/>
          </w:tcPr>
          <w:p w14:paraId="66618E86" w14:textId="0B003F4B" w:rsidR="000B2366" w:rsidRPr="00777F24" w:rsidRDefault="000B2366" w:rsidP="00CD43F4">
            <w:pPr>
              <w:pStyle w:val="Tekstpodstawowy3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śmierci Ubezpieczonego w wyniku nieszczęśliwego wypadku albo zdarzenia objętego umową, jeżeli nastąpiła ona w okresie do 2 lat od daty jego wystąpienia</w:t>
            </w:r>
          </w:p>
        </w:tc>
        <w:tc>
          <w:tcPr>
            <w:tcW w:w="921" w:type="pct"/>
            <w:vAlign w:val="center"/>
          </w:tcPr>
          <w:p w14:paraId="38ECF989" w14:textId="6375F6BB" w:rsidR="000B2366" w:rsidRPr="00777F24" w:rsidRDefault="006F1F3B" w:rsidP="0092145E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  <w:r w:rsidR="000B2366" w:rsidRPr="00777F2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000 zł</w:t>
            </w:r>
          </w:p>
        </w:tc>
      </w:tr>
      <w:tr w:rsidR="00777F24" w:rsidRPr="00777F24" w14:paraId="3FE961C0" w14:textId="77777777" w:rsidTr="000B2366">
        <w:trPr>
          <w:jc w:val="center"/>
        </w:trPr>
        <w:tc>
          <w:tcPr>
            <w:tcW w:w="4079" w:type="pct"/>
          </w:tcPr>
          <w:p w14:paraId="6ADD71D8" w14:textId="77D8FDBA" w:rsidR="000B2366" w:rsidRPr="00777F24" w:rsidRDefault="000B2366" w:rsidP="00CD43F4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śmierci Ubezpieczonego w wyniku nieszczęśliwego wypadku albo zdarzenia objętego umową na terenie placówki w ramach systemu oświaty, jeżeli nastąpiła ona w okresie do 2 lat od daty jego wystąpienia – dodatkowo 50% określonej w umowie sumy ubezpieczenia</w:t>
            </w:r>
          </w:p>
        </w:tc>
        <w:tc>
          <w:tcPr>
            <w:tcW w:w="921" w:type="pct"/>
            <w:vAlign w:val="center"/>
          </w:tcPr>
          <w:p w14:paraId="5638F08F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dodatkowo </w:t>
            </w:r>
          </w:p>
          <w:p w14:paraId="61717264" w14:textId="72582785" w:rsidR="000B2366" w:rsidRPr="00777F24" w:rsidRDefault="006F1F3B" w:rsidP="0092145E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6 0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777F24" w:rsidRPr="00777F24" w14:paraId="3E4894A7" w14:textId="77777777" w:rsidTr="000B2366">
        <w:trPr>
          <w:jc w:val="center"/>
        </w:trPr>
        <w:tc>
          <w:tcPr>
            <w:tcW w:w="4079" w:type="pct"/>
          </w:tcPr>
          <w:p w14:paraId="39CAC4FB" w14:textId="1576B172" w:rsidR="000B2366" w:rsidRPr="00777F24" w:rsidRDefault="000B2366" w:rsidP="00CD43F4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 tytułu trwałego uszczerbku na zdrowiu Ubezpieczonego:</w:t>
            </w:r>
          </w:p>
          <w:p w14:paraId="0725F1E9" w14:textId="77777777" w:rsidR="000B2366" w:rsidRPr="00777F24" w:rsidRDefault="000B2366" w:rsidP="00CD43F4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a) w przypadku uszczerbku w wysokości 100% – pełną sumę ubezpieczenia określoną w umowie,</w:t>
            </w:r>
          </w:p>
          <w:p w14:paraId="3492E905" w14:textId="7D52215E" w:rsidR="000B2366" w:rsidRPr="00777F24" w:rsidRDefault="000B2366" w:rsidP="00CD43F4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b) w przypadku uszczerbku częściowego – procent sumy ubezpieczenia odpowiadający procentowi trwałego uszczerbku na zdrowiu</w:t>
            </w:r>
          </w:p>
        </w:tc>
        <w:tc>
          <w:tcPr>
            <w:tcW w:w="921" w:type="pct"/>
          </w:tcPr>
          <w:p w14:paraId="2F7FC4C7" w14:textId="77777777" w:rsidR="000B2366" w:rsidRPr="00777F24" w:rsidRDefault="000B2366" w:rsidP="007C62F5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FB20C98" w14:textId="07B5B146" w:rsidR="000B2366" w:rsidRPr="00777F24" w:rsidRDefault="006F1F3B" w:rsidP="007C62F5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000 zł</w:t>
            </w:r>
          </w:p>
          <w:p w14:paraId="6C9A0FEE" w14:textId="0F4844EB" w:rsidR="000B2366" w:rsidRPr="00777F24" w:rsidRDefault="006F1F3B" w:rsidP="00EF15A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777F24" w:rsidRPr="00777F24" w14:paraId="61D54362" w14:textId="77777777" w:rsidTr="000B2366">
        <w:trPr>
          <w:jc w:val="center"/>
        </w:trPr>
        <w:tc>
          <w:tcPr>
            <w:tcW w:w="4079" w:type="pct"/>
          </w:tcPr>
          <w:p w14:paraId="017B8F15" w14:textId="1979F54C" w:rsidR="000B2366" w:rsidRPr="00777F24" w:rsidRDefault="000B2366" w:rsidP="00CD43F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nieszczęśliwego wypadku, którego następstwa nie spowodowały trwałego uszczerbku na zdrowiu Ubezpieczonego, a wymagały interwencji lekarskiej w placówce medycznej połączonej z dalszym leczeniem (wymagały co najmniej jednej wizyty kontrolnej) – świadcze</w:t>
            </w:r>
            <w:r w:rsidR="008132B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nie jednorazowe na każdy wypadek</w:t>
            </w:r>
          </w:p>
        </w:tc>
        <w:tc>
          <w:tcPr>
            <w:tcW w:w="921" w:type="pct"/>
            <w:vAlign w:val="center"/>
          </w:tcPr>
          <w:p w14:paraId="5CB06437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100 zł</w:t>
            </w:r>
          </w:p>
        </w:tc>
      </w:tr>
      <w:tr w:rsidR="00777F24" w:rsidRPr="00777F24" w14:paraId="77A5BBA8" w14:textId="77777777" w:rsidTr="000B2366">
        <w:trPr>
          <w:jc w:val="center"/>
        </w:trPr>
        <w:tc>
          <w:tcPr>
            <w:tcW w:w="4079" w:type="pct"/>
          </w:tcPr>
          <w:p w14:paraId="3613F2C0" w14:textId="65F0913D" w:rsidR="000B2366" w:rsidRPr="00777F24" w:rsidRDefault="000B2366" w:rsidP="00026D8A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Zwrot kosztów leczenia pozostających w związku z nieszczęśliwym wypadkiem, w tym również kosztów odbudowy stomatologicznej zębów stałych, kosztów rehabilitacji, pod warunkiem że zostały one poniesione na terytorium RP w okresie nie dłuższym niż 2 lata od daty wypadku</w:t>
            </w:r>
          </w:p>
          <w:p w14:paraId="4E765185" w14:textId="52164306" w:rsidR="000B2366" w:rsidRPr="00777F24" w:rsidRDefault="000B2366" w:rsidP="00026D8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 koszty leczenia uwa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 si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koszty poniesione na: wizyty i konsultacje lekarskie, leczenie ambulatoryjne, leczenie szpitalne, w tym koszty pobytu w placówce osoby towarzysz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cej, zabiegi ambulatoryjne, zabiegi operacyjne, badania zlecone przez lekarza, zakup leków oraz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rodków opatrunkowych, transport z miejsca wypadku ubezpieczeniowego do szpitala lub ambulatorium, rehabilitacj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, odbudow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stomatologiczn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bów sta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ych, w tym implanty</w:t>
            </w:r>
          </w:p>
        </w:tc>
        <w:tc>
          <w:tcPr>
            <w:tcW w:w="921" w:type="pct"/>
            <w:vAlign w:val="center"/>
          </w:tcPr>
          <w:p w14:paraId="36193FD1" w14:textId="60FBFA35" w:rsidR="000B2366" w:rsidRPr="00777F24" w:rsidRDefault="000B2366" w:rsidP="00EF15A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 </w:t>
            </w:r>
            <w:r w:rsidR="006F1F3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1F3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777F24" w:rsidRPr="00777F24" w14:paraId="1BD802D4" w14:textId="77777777" w:rsidTr="000B2366">
        <w:trPr>
          <w:jc w:val="center"/>
        </w:trPr>
        <w:tc>
          <w:tcPr>
            <w:tcW w:w="4079" w:type="pct"/>
          </w:tcPr>
          <w:p w14:paraId="2C1D199D" w14:textId="5B42F012" w:rsidR="000B2366" w:rsidRPr="00777F24" w:rsidRDefault="000B2366" w:rsidP="00026D8A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Zwrot kosztów nabycia środków pomocniczych, protez i innych przedmiotów ortopedycznych pozostających w związku z nieszczęśliwym wypadkiem, pod warunkiem że zostały one poniesione na terytorium RP  w okresie nie dłuższym niż 2 lata od daty wypadku</w:t>
            </w:r>
          </w:p>
        </w:tc>
        <w:tc>
          <w:tcPr>
            <w:tcW w:w="921" w:type="pct"/>
            <w:vAlign w:val="center"/>
          </w:tcPr>
          <w:p w14:paraId="1FAB89D0" w14:textId="28666085" w:rsidR="000B2366" w:rsidRPr="00777F24" w:rsidRDefault="000B2366" w:rsidP="00EF15A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 </w:t>
            </w:r>
            <w:r w:rsidR="006F1F3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1F3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777F24" w:rsidRPr="00777F24" w14:paraId="0E749DCB" w14:textId="77777777" w:rsidTr="000B2366">
        <w:trPr>
          <w:jc w:val="center"/>
        </w:trPr>
        <w:tc>
          <w:tcPr>
            <w:tcW w:w="4079" w:type="pct"/>
          </w:tcPr>
          <w:p w14:paraId="48F144B3" w14:textId="484543E2" w:rsidR="000B2366" w:rsidRPr="00777F24" w:rsidRDefault="000B2366" w:rsidP="00026D8A">
            <w:pPr>
              <w:pStyle w:val="Tekstpodstawowy3"/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Zwrot kosztów przeszkolenia zawodowego inwalidów pozostających w związku z nieszczęśliwym wypadkiem, pod warunkiem że zostały one poniesione na terytorium RP  w okresie nie dłuższym niż 2 lata od daty wypadku</w:t>
            </w:r>
          </w:p>
        </w:tc>
        <w:tc>
          <w:tcPr>
            <w:tcW w:w="921" w:type="pct"/>
            <w:vAlign w:val="center"/>
          </w:tcPr>
          <w:p w14:paraId="7C54BB3B" w14:textId="6E702DAD" w:rsidR="000B2366" w:rsidRPr="00777F24" w:rsidRDefault="006F1F3B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2 4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777F24" w:rsidRPr="00777F24" w14:paraId="0D31A07A" w14:textId="77777777" w:rsidTr="000B2366">
        <w:trPr>
          <w:trHeight w:val="398"/>
          <w:jc w:val="center"/>
        </w:trPr>
        <w:tc>
          <w:tcPr>
            <w:tcW w:w="4079" w:type="pct"/>
          </w:tcPr>
          <w:p w14:paraId="2AD625FA" w14:textId="7EE523FC" w:rsidR="000B2366" w:rsidRPr="00777F24" w:rsidRDefault="000B2366" w:rsidP="0092145E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rozstroju zdrowia Ubezpieczonego spowodowanego sepsą – świadczenie jednorazowe</w:t>
            </w:r>
            <w:r w:rsidR="008132B1">
              <w:rPr>
                <w:rFonts w:ascii="Arial Narrow" w:hAnsi="Arial Narrow" w:cs="Arial"/>
                <w:color w:val="000000" w:themeColor="text1"/>
              </w:rPr>
              <w:t xml:space="preserve"> na każdy wypadek</w:t>
            </w:r>
          </w:p>
        </w:tc>
        <w:tc>
          <w:tcPr>
            <w:tcW w:w="921" w:type="pct"/>
            <w:vAlign w:val="center"/>
          </w:tcPr>
          <w:p w14:paraId="46F2CDE8" w14:textId="69696E61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777F24" w:rsidRPr="00777F24" w14:paraId="6EFA3A0D" w14:textId="77777777" w:rsidTr="000B2366">
        <w:trPr>
          <w:jc w:val="center"/>
        </w:trPr>
        <w:tc>
          <w:tcPr>
            <w:tcW w:w="4079" w:type="pct"/>
          </w:tcPr>
          <w:p w14:paraId="47EB0D0C" w14:textId="5907822D" w:rsidR="000B2366" w:rsidRPr="00777F24" w:rsidRDefault="000B2366" w:rsidP="00101040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śmierci Ubezpieczonego (dziecka, ucznia w wieku do 25 lat) z powodu wrodzonej wady serca – świadczenie jednorazowe</w:t>
            </w:r>
          </w:p>
          <w:p w14:paraId="6C3884A0" w14:textId="3A9429A5" w:rsidR="000B2366" w:rsidRPr="00777F24" w:rsidRDefault="000B2366" w:rsidP="00101040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</w:t>
            </w:r>
            <w:r w:rsidRPr="00777F24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</w:rPr>
              <w:t xml:space="preserve">ada wrodzona serca 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– wrodzona nieprawid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owo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ść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anatomiczna budowy serca potwierdzona dokumentacj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lekarsk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;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wiadczenie z tytu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u wrodzonej wady serca jest wyp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acane nie wcze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niej ni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po otrzymaniu dokumentacji medycznej opisuj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cej rodzaj i charakter nieprawid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owo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ci oraz zawieraj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cej dok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adn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diagnoz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, w szczególno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ci kart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informacyjn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z leczenia</w:t>
            </w:r>
          </w:p>
        </w:tc>
        <w:tc>
          <w:tcPr>
            <w:tcW w:w="921" w:type="pct"/>
            <w:vAlign w:val="center"/>
          </w:tcPr>
          <w:p w14:paraId="2163EAAE" w14:textId="64FD9C64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777F24" w:rsidRPr="00777F24" w14:paraId="637C8712" w14:textId="77777777" w:rsidTr="000B2366">
        <w:trPr>
          <w:jc w:val="center"/>
        </w:trPr>
        <w:tc>
          <w:tcPr>
            <w:tcW w:w="4079" w:type="pct"/>
          </w:tcPr>
          <w:p w14:paraId="2F9285A2" w14:textId="67732C18" w:rsidR="000B2366" w:rsidRPr="00777F24" w:rsidRDefault="000B2366" w:rsidP="001010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śmierci Ubezpieczonego z powodu nowotworu złośliwego – świadczenie jednorazowe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14:paraId="39100276" w14:textId="175BD7D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777F24" w:rsidRPr="00777F24" w14:paraId="28372BBB" w14:textId="77777777" w:rsidTr="000B2366">
        <w:trPr>
          <w:jc w:val="center"/>
        </w:trPr>
        <w:tc>
          <w:tcPr>
            <w:tcW w:w="4079" w:type="pct"/>
          </w:tcPr>
          <w:p w14:paraId="26F44E62" w14:textId="37A2732F" w:rsidR="000B2366" w:rsidRPr="00777F24" w:rsidRDefault="000B2366" w:rsidP="001B351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amputacji Ubezpieczonemu kończyny lub części kończyny z powodu nowotworu złośliwego – świadczenie jednorazowe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132B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 każdy wypadek</w:t>
            </w:r>
          </w:p>
        </w:tc>
        <w:tc>
          <w:tcPr>
            <w:tcW w:w="921" w:type="pct"/>
            <w:vAlign w:val="center"/>
          </w:tcPr>
          <w:p w14:paraId="2C88EA01" w14:textId="020F3144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777F24" w:rsidRPr="00777F24" w14:paraId="0E275EF3" w14:textId="77777777" w:rsidTr="000B2366">
        <w:trPr>
          <w:jc w:val="center"/>
        </w:trPr>
        <w:tc>
          <w:tcPr>
            <w:tcW w:w="4079" w:type="pct"/>
          </w:tcPr>
          <w:p w14:paraId="24395B5D" w14:textId="77777777" w:rsidR="000B2366" w:rsidRPr="00777F24" w:rsidRDefault="000B2366" w:rsidP="001B3510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 przypadku śmierci rodzica Ubezpieczonego w wyniku nieszczęśliwego wypadku, jeżeli nastąpiła ona w okresie do 2 lat od daty jego wystąpienia </w:t>
            </w:r>
          </w:p>
          <w:p w14:paraId="5717B60C" w14:textId="11FCB0FA" w:rsidR="000B2366" w:rsidRPr="00777F24" w:rsidRDefault="000B2366" w:rsidP="001B3510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– świadczenie jednorazowe</w:t>
            </w:r>
          </w:p>
          <w:p w14:paraId="4D74C29A" w14:textId="31215023" w:rsidR="000B2366" w:rsidRPr="00777F24" w:rsidRDefault="000B2366" w:rsidP="001B3510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</w:rPr>
              <w:t xml:space="preserve">Rodzic Ubezpieczonego 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- rodzic Ubezpieczonego niepozbawiony w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adzy rodzicielskiej, a tak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 ojczym i macocha Ubezpieczonego, je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eli w dniu zaj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cia zdarzenia przewidzianego w umowie ubezpieczenia nie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yje odpowiednio ojciec lub matka Ubezpieczonego</w:t>
            </w:r>
          </w:p>
        </w:tc>
        <w:tc>
          <w:tcPr>
            <w:tcW w:w="921" w:type="pct"/>
            <w:vAlign w:val="center"/>
          </w:tcPr>
          <w:p w14:paraId="0F2F717A" w14:textId="64BE211C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2 000 zł</w:t>
            </w:r>
          </w:p>
        </w:tc>
      </w:tr>
      <w:tr w:rsidR="00777F24" w:rsidRPr="00777F24" w14:paraId="42E50677" w14:textId="77777777" w:rsidTr="000B2366">
        <w:trPr>
          <w:jc w:val="center"/>
        </w:trPr>
        <w:tc>
          <w:tcPr>
            <w:tcW w:w="4079" w:type="pct"/>
          </w:tcPr>
          <w:p w14:paraId="1C4D4A22" w14:textId="5E396DA3" w:rsidR="000B2366" w:rsidRPr="00777F24" w:rsidRDefault="000B2366" w:rsidP="001B351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Dzienne świadczenie szpitalne przysługuje, w przypadku trwającego co najmniej 48 godzin pobytu Ubezpieczonego w szpitalu na terytorium RP niezależnie od przyczyny pobytu w szpitalu (w następstwie nieszczęśliwego wypadku, zdarzenia objętego ochroną ubezpieczeniową lub choroby) – w wysokości 20 PLN za każdy dzień pobytu w szpitalu.</w:t>
            </w:r>
          </w:p>
          <w:p w14:paraId="2582C10B" w14:textId="77777777" w:rsidR="000B2366" w:rsidRPr="00777F24" w:rsidRDefault="000B2366" w:rsidP="001B351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Dzienne świadczenie szpitalne przysługuje od pierwszego dnia pobytu w szpitalu, jednak nie dłużej niż za okres 90 dni.</w:t>
            </w:r>
          </w:p>
          <w:p w14:paraId="16CEC714" w14:textId="4FFD5B37" w:rsidR="000B2366" w:rsidRPr="00777F24" w:rsidRDefault="000B2366" w:rsidP="001B3510">
            <w:pPr>
              <w:pStyle w:val="Akapitzlist"/>
              <w:ind w:left="0"/>
              <w:jc w:val="both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Dzienne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wiadczenie szpitalne nie obejmuje pobytu Ubezpieczonego we wszelkiego rodzaju sanatoriach, szpitalach uzdrowiskowych, 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rodkach rehabilitacyjnych, domach opieki lub hospicjach.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14:paraId="52038BDD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20 zł/dzień</w:t>
            </w:r>
          </w:p>
        </w:tc>
      </w:tr>
      <w:tr w:rsidR="00777F24" w:rsidRPr="00777F24" w14:paraId="36354E4B" w14:textId="77777777" w:rsidTr="000B2366">
        <w:trPr>
          <w:jc w:val="center"/>
        </w:trPr>
        <w:tc>
          <w:tcPr>
            <w:tcW w:w="4079" w:type="pct"/>
          </w:tcPr>
          <w:p w14:paraId="3644FC6E" w14:textId="69F6E0CD" w:rsidR="000B2366" w:rsidRPr="00777F24" w:rsidRDefault="000B2366" w:rsidP="007A3F83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Assistance pozostające w związku z nieszczęśliwym wypadkiem, m.in.:</w:t>
            </w:r>
          </w:p>
          <w:p w14:paraId="3ECDB809" w14:textId="06AA3E8A" w:rsidR="000B2366" w:rsidRPr="00777F24" w:rsidRDefault="000B2366" w:rsidP="007A3F83">
            <w:pPr>
              <w:pStyle w:val="Akapitzlist"/>
              <w:ind w:left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- wizyta lekarza, wizyta pielęgniarki, transport z miejsca pobytu Ubezpieczonego do placówki medycznej, transport z placówki medycznej do miejsca pobytu Ubezpieczonego</w:t>
            </w:r>
          </w:p>
          <w:p w14:paraId="3EA7911C" w14:textId="1FF43C58" w:rsidR="000B2366" w:rsidRPr="00777F24" w:rsidRDefault="000B2366" w:rsidP="007A3F83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- dostarczenie do miejsca pobytu leków przepisanych przez lekarza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4DA5DB6" w14:textId="418C4B43" w:rsidR="000B2366" w:rsidRPr="00777F24" w:rsidRDefault="000B2366" w:rsidP="007A3F83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– informacja telefoniczna o służbie zdrowia (placówki, lekarze)</w:t>
            </w:r>
          </w:p>
        </w:tc>
        <w:tc>
          <w:tcPr>
            <w:tcW w:w="921" w:type="pct"/>
          </w:tcPr>
          <w:p w14:paraId="40B54F97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BB22C2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500 zł</w:t>
            </w:r>
          </w:p>
          <w:p w14:paraId="2EE52A62" w14:textId="77777777" w:rsidR="000B2366" w:rsidRPr="00777F24" w:rsidRDefault="000B2366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1566DD18" w14:textId="6AAA6CB7" w:rsidR="000B2366" w:rsidRPr="00777F24" w:rsidRDefault="000B2366" w:rsidP="007A3F83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100 zł</w:t>
            </w:r>
          </w:p>
        </w:tc>
      </w:tr>
      <w:tr w:rsidR="00777F24" w:rsidRPr="00777F24" w14:paraId="0F8CCDA9" w14:textId="77777777" w:rsidTr="000B2366">
        <w:trPr>
          <w:jc w:val="center"/>
        </w:trPr>
        <w:tc>
          <w:tcPr>
            <w:tcW w:w="4079" w:type="pct"/>
            <w:tcBorders>
              <w:bottom w:val="single" w:sz="4" w:space="0" w:color="auto"/>
            </w:tcBorders>
            <w:vAlign w:val="center"/>
          </w:tcPr>
          <w:p w14:paraId="6735E516" w14:textId="132C5A9F" w:rsidR="000B2366" w:rsidRPr="00777F24" w:rsidRDefault="001B5C7F" w:rsidP="00E74F79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----------------ODDZIAŁ PRZEDSZKOLNY --------------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Składk</w:t>
            </w:r>
            <w:r w:rsidR="00E74F79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(za osobę)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0531AC50" w14:textId="0B5A8C92" w:rsidR="000B2366" w:rsidRPr="00777F24" w:rsidRDefault="001B5C7F" w:rsidP="0092145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34</w:t>
            </w:r>
            <w:r w:rsidR="000B2366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zł</w:t>
            </w:r>
          </w:p>
        </w:tc>
      </w:tr>
      <w:tr w:rsidR="00777F24" w:rsidRPr="00777F24" w14:paraId="3EFAC55D" w14:textId="77777777" w:rsidTr="000B2366">
        <w:trPr>
          <w:trHeight w:val="50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88091E" w14:textId="54F5937C" w:rsidR="000B2366" w:rsidRPr="00777F24" w:rsidRDefault="000B2366" w:rsidP="007A3F83">
            <w:pPr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</w:pP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>Niniejsza propozycja nie jest ofert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2"/>
                <w:szCs w:val="12"/>
              </w:rPr>
              <w:t>ą</w:t>
            </w: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 xml:space="preserve"> w rozumieniu art. 66 §1 KC, czy te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2"/>
                <w:szCs w:val="12"/>
              </w:rPr>
              <w:t>ż</w:t>
            </w: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 xml:space="preserve"> w rozumieniu prawa handlowego.</w:t>
            </w:r>
          </w:p>
        </w:tc>
      </w:tr>
    </w:tbl>
    <w:p w14:paraId="1134768C" w14:textId="77777777" w:rsidR="003F7F15" w:rsidRPr="00777F24" w:rsidRDefault="003F7F15" w:rsidP="003F7F15">
      <w:pPr>
        <w:rPr>
          <w:rFonts w:ascii="Arial Narrow" w:hAnsi="Arial Narrow"/>
          <w:b/>
          <w:i/>
          <w:color w:val="000000" w:themeColor="text1"/>
          <w:sz w:val="10"/>
          <w:szCs w:val="10"/>
        </w:rPr>
      </w:pPr>
    </w:p>
    <w:p w14:paraId="369576B4" w14:textId="77777777" w:rsidR="003F7F15" w:rsidRPr="00777F24" w:rsidRDefault="003F7F15" w:rsidP="003F7F15">
      <w:pPr>
        <w:rPr>
          <w:rFonts w:ascii="Arial Narrow" w:hAnsi="Arial Narrow"/>
          <w:b/>
          <w:i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i/>
          <w:color w:val="000000" w:themeColor="text1"/>
          <w:sz w:val="16"/>
          <w:szCs w:val="16"/>
        </w:rPr>
        <w:t>PODSTAWA PRAWNA</w:t>
      </w:r>
    </w:p>
    <w:p w14:paraId="1EF7A026" w14:textId="1F8F9454" w:rsidR="003F7F15" w:rsidRPr="00777F24" w:rsidRDefault="003F7F15" w:rsidP="003F7F15">
      <w:pPr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>Ogólne Warunki Ubezpieczenia Biznes &amp; Podróż z dnia 01.01.2016r. (symbol PAT/OW071/1601) wraz z postanowieniami odmiennymi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29E29E7D" w14:textId="77777777" w:rsidR="003F7F15" w:rsidRPr="00777F24" w:rsidRDefault="003F7F15" w:rsidP="007C62F5">
      <w:pPr>
        <w:pStyle w:val="Nagwek5"/>
        <w:spacing w:before="0" w:after="0"/>
        <w:rPr>
          <w:rFonts w:ascii="Arial Narrow" w:hAnsi="Arial Narrow"/>
          <w:color w:val="000000" w:themeColor="text1"/>
          <w:sz w:val="10"/>
          <w:szCs w:val="10"/>
        </w:rPr>
      </w:pPr>
    </w:p>
    <w:p w14:paraId="0EC32654" w14:textId="77777777" w:rsidR="007C62F5" w:rsidRPr="00777F24" w:rsidRDefault="007C62F5" w:rsidP="007C62F5">
      <w:pPr>
        <w:pStyle w:val="Nagwek5"/>
        <w:spacing w:before="0" w:after="0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INFORMACJE DOTYCZ</w:t>
      </w:r>
      <w:r w:rsidRPr="00777F24">
        <w:rPr>
          <w:rFonts w:eastAsia="Calibri" w:cs="Calibri"/>
          <w:color w:val="000000" w:themeColor="text1"/>
          <w:sz w:val="16"/>
          <w:szCs w:val="16"/>
        </w:rPr>
        <w:t>Ą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CE ZG</w:t>
      </w:r>
      <w:r w:rsidRPr="00777F24">
        <w:rPr>
          <w:rFonts w:eastAsia="Calibri" w:cs="Calibri"/>
          <w:color w:val="000000" w:themeColor="text1"/>
          <w:sz w:val="16"/>
          <w:szCs w:val="16"/>
        </w:rPr>
        <w:t>Ł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ASZANIA SZKÓD</w:t>
      </w:r>
    </w:p>
    <w:p w14:paraId="6FA2210E" w14:textId="5CCFE067" w:rsidR="007C62F5" w:rsidRPr="00777F24" w:rsidRDefault="007C62F5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Do zgłoszenia szkody wymagany jest dokładnie wypełniony druk oraz kserokopia dokumentacji medycznej (druki do pobrania w kancelarii/sekretariacie</w:t>
      </w:r>
      <w:r w:rsidR="006F1F3B">
        <w:rPr>
          <w:rFonts w:ascii="Arial Narrow" w:hAnsi="Arial Narrow"/>
          <w:color w:val="000000" w:themeColor="text1"/>
          <w:sz w:val="16"/>
          <w:szCs w:val="16"/>
        </w:rPr>
        <w:t xml:space="preserve">/biurze </w:t>
      </w:r>
      <w:proofErr w:type="spellStart"/>
      <w:r w:rsidR="006F1F3B">
        <w:rPr>
          <w:rFonts w:ascii="Arial Narrow" w:hAnsi="Arial Narrow"/>
          <w:color w:val="000000" w:themeColor="text1"/>
          <w:sz w:val="16"/>
          <w:szCs w:val="16"/>
        </w:rPr>
        <w:t>Carbo</w:t>
      </w:r>
      <w:proofErr w:type="spellEnd"/>
      <w:r w:rsidR="006F1F3B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proofErr w:type="spellStart"/>
      <w:r w:rsidR="006F1F3B">
        <w:rPr>
          <w:rFonts w:ascii="Arial Narrow" w:hAnsi="Arial Narrow"/>
          <w:color w:val="000000" w:themeColor="text1"/>
          <w:sz w:val="16"/>
          <w:szCs w:val="16"/>
        </w:rPr>
        <w:t>Asecura</w:t>
      </w:r>
      <w:proofErr w:type="spellEnd"/>
      <w:r w:rsidRPr="00777F24">
        <w:rPr>
          <w:rFonts w:ascii="Arial Narrow" w:hAnsi="Arial Narrow"/>
          <w:color w:val="000000" w:themeColor="text1"/>
          <w:sz w:val="16"/>
          <w:szCs w:val="16"/>
        </w:rPr>
        <w:t xml:space="preserve">).  </w:t>
      </w:r>
    </w:p>
    <w:p w14:paraId="39DB0D4C" w14:textId="77777777" w:rsidR="007C62F5" w:rsidRPr="00777F24" w:rsidRDefault="007C62F5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 niektórych przypadkach Ubezpieczyciel może poprosić o dodatkowe dokumenty niezbędne do likwidacji szkody.</w:t>
      </w:r>
    </w:p>
    <w:p w14:paraId="2399F627" w14:textId="77777777" w:rsidR="007C62F5" w:rsidRPr="00777F24" w:rsidRDefault="007C62F5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 przypadku ubiegania się o zwrot kosztów leczenia dodatkowo należy przedłożyć oryginały rachunków/faktur potwierdzające zapłatę kosztów leczenia następstw nieszczęśliwych wypadków.</w:t>
      </w:r>
    </w:p>
    <w:p w14:paraId="5A5D4C9A" w14:textId="2E3B5FC1" w:rsidR="007C62F5" w:rsidRPr="00777F24" w:rsidRDefault="007C62F5" w:rsidP="007C62F5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W/w dokumenty należy zł</w:t>
      </w:r>
      <w:r w:rsidR="006F1F3B">
        <w:rPr>
          <w:rFonts w:ascii="Arial Narrow" w:hAnsi="Arial Narrow"/>
          <w:color w:val="000000" w:themeColor="text1"/>
          <w:sz w:val="16"/>
          <w:szCs w:val="16"/>
        </w:rPr>
        <w:t>ożyć w Biurze na ul. Targiela 14</w:t>
      </w:r>
      <w:r w:rsidR="003F7F15" w:rsidRPr="00777F24">
        <w:rPr>
          <w:rFonts w:ascii="Arial Narrow" w:hAnsi="Arial Narrow"/>
          <w:color w:val="000000" w:themeColor="text1"/>
          <w:sz w:val="16"/>
          <w:szCs w:val="16"/>
        </w:rPr>
        <w:t xml:space="preserve">. 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Szkodę można również zgłosić bezpośre</w:t>
      </w:r>
      <w:r w:rsidR="006F1F3B">
        <w:rPr>
          <w:rFonts w:ascii="Arial Narrow" w:hAnsi="Arial Narrow"/>
          <w:color w:val="000000" w:themeColor="text1"/>
          <w:sz w:val="16"/>
          <w:szCs w:val="16"/>
        </w:rPr>
        <w:t>dnio na stronie ubezpieczyciela www.ergohestia.pl</w:t>
      </w:r>
    </w:p>
    <w:p w14:paraId="24B48751" w14:textId="77777777" w:rsidR="003F7F15" w:rsidRPr="00777F24" w:rsidRDefault="003F7F15" w:rsidP="007C62F5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 w:themeColor="text1"/>
          <w:sz w:val="10"/>
          <w:szCs w:val="10"/>
        </w:rPr>
      </w:pPr>
    </w:p>
    <w:p w14:paraId="2C33A618" w14:textId="1D6F95BB" w:rsidR="003F4624" w:rsidRDefault="007C62F5" w:rsidP="00594792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i/>
          <w:color w:val="000000" w:themeColor="text1"/>
          <w:sz w:val="16"/>
        </w:rPr>
        <w:t>L</w:t>
      </w:r>
      <w:r w:rsidR="006F1F3B">
        <w:rPr>
          <w:rFonts w:ascii="Arial Narrow" w:hAnsi="Arial Narrow"/>
          <w:b/>
          <w:i/>
          <w:color w:val="000000" w:themeColor="text1"/>
          <w:sz w:val="16"/>
        </w:rPr>
        <w:t>ikwidacja Szkód:  ul. Targiela 14, Tychy</w:t>
      </w:r>
      <w:r w:rsidRPr="00777F24">
        <w:rPr>
          <w:rFonts w:ascii="Arial Narrow" w:hAnsi="Arial Narrow"/>
          <w:b/>
          <w:i/>
          <w:color w:val="000000" w:themeColor="text1"/>
          <w:sz w:val="16"/>
        </w:rPr>
        <w:t xml:space="preserve">, </w:t>
      </w:r>
      <w:proofErr w:type="spellStart"/>
      <w:r w:rsidRPr="00777F24">
        <w:rPr>
          <w:rFonts w:ascii="Arial Narrow" w:hAnsi="Arial Narrow"/>
          <w:b/>
          <w:i/>
          <w:color w:val="000000" w:themeColor="text1"/>
          <w:sz w:val="16"/>
        </w:rPr>
        <w:t>tel</w:t>
      </w:r>
      <w:proofErr w:type="spellEnd"/>
      <w:r w:rsidRPr="00777F24">
        <w:rPr>
          <w:rFonts w:ascii="Arial Narrow" w:hAnsi="Arial Narrow"/>
          <w:b/>
          <w:i/>
          <w:color w:val="000000" w:themeColor="text1"/>
          <w:sz w:val="16"/>
        </w:rPr>
        <w:t>: 32</w:t>
      </w:r>
      <w:r w:rsidR="006F1F3B">
        <w:rPr>
          <w:rFonts w:ascii="Arial Narrow" w:hAnsi="Arial Narrow"/>
          <w:b/>
          <w:i/>
          <w:color w:val="000000" w:themeColor="text1"/>
          <w:sz w:val="16"/>
        </w:rPr>
        <w:t> 219-77-37</w:t>
      </w:r>
      <w:r w:rsidRPr="00777F24">
        <w:rPr>
          <w:rFonts w:ascii="Arial Narrow" w:hAnsi="Arial Narrow"/>
          <w:b/>
          <w:i/>
          <w:color w:val="000000" w:themeColor="text1"/>
          <w:sz w:val="16"/>
        </w:rPr>
        <w:t xml:space="preserve">, e-mail: </w:t>
      </w:r>
      <w:hyperlink r:id="rId9" w:history="1">
        <w:r w:rsidR="003F4624" w:rsidRPr="008262DF">
          <w:rPr>
            <w:rStyle w:val="Hipercze"/>
            <w:rFonts w:ascii="Arial Narrow" w:hAnsi="Arial Narrow"/>
            <w:b/>
            <w:i/>
            <w:sz w:val="16"/>
          </w:rPr>
          <w:t>biuro@koncept.eu</w:t>
        </w:r>
      </w:hyperlink>
      <w:r w:rsidR="00594792" w:rsidRPr="00777F24">
        <w:rPr>
          <w:rFonts w:ascii="Arial Narrow" w:hAnsi="Arial Narrow"/>
          <w:b/>
          <w:i/>
          <w:color w:val="000000" w:themeColor="text1"/>
          <w:sz w:val="16"/>
          <w:szCs w:val="16"/>
        </w:rPr>
        <w:t xml:space="preserve"> </w:t>
      </w:r>
    </w:p>
    <w:p w14:paraId="2896A8C0" w14:textId="77777777" w:rsidR="005728CB" w:rsidRPr="00777F24" w:rsidRDefault="005728CB" w:rsidP="005728CB">
      <w:pPr>
        <w:rPr>
          <w:rFonts w:ascii="Arial Narrow" w:hAnsi="Arial Narrow"/>
          <w:color w:val="000000" w:themeColor="text1"/>
          <w:sz w:val="18"/>
          <w:szCs w:val="18"/>
        </w:rPr>
      </w:pPr>
      <w:r w:rsidRPr="00777F24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    </w:t>
      </w:r>
    </w:p>
    <w:p w14:paraId="36D492D6" w14:textId="77777777" w:rsidR="005728CB" w:rsidRPr="00777F24" w:rsidRDefault="005728CB" w:rsidP="005728CB">
      <w:pPr>
        <w:pStyle w:val="Tekstpodstawowy3"/>
        <w:spacing w:after="0"/>
        <w:jc w:val="both"/>
        <w:rPr>
          <w:rFonts w:ascii="Arial Narrow" w:hAnsi="Arial Narrow"/>
          <w:b/>
          <w:color w:val="000000" w:themeColor="text1"/>
        </w:rPr>
      </w:pPr>
      <w:r w:rsidRPr="00777F24">
        <w:rPr>
          <w:rFonts w:ascii="Arial Narrow" w:hAnsi="Arial Narrow"/>
          <w:b/>
          <w:i/>
          <w:color w:val="000000" w:themeColor="text1"/>
        </w:rPr>
        <w:t xml:space="preserve">Ubezpieczyciel: </w:t>
      </w:r>
      <w:r w:rsidRPr="00777F24">
        <w:rPr>
          <w:rFonts w:ascii="Arial Narrow" w:hAnsi="Arial Narrow"/>
          <w:b/>
          <w:color w:val="000000" w:themeColor="text1"/>
        </w:rPr>
        <w:t>STU ERGO HESTIA S.A.</w:t>
      </w:r>
    </w:p>
    <w:p w14:paraId="1411E15B" w14:textId="77777777" w:rsidR="005728CB" w:rsidRPr="00777F24" w:rsidRDefault="005728CB" w:rsidP="005728CB">
      <w:pPr>
        <w:pStyle w:val="Tekstpodstawowy3"/>
        <w:spacing w:after="0"/>
        <w:jc w:val="both"/>
        <w:rPr>
          <w:rFonts w:ascii="Arial Narrow" w:hAnsi="Arial Narrow"/>
          <w:color w:val="000000" w:themeColor="text1"/>
        </w:rPr>
      </w:pPr>
    </w:p>
    <w:p w14:paraId="0CFF09B9" w14:textId="77777777" w:rsidR="005728CB" w:rsidRPr="00777F24" w:rsidRDefault="005728CB" w:rsidP="005728CB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b/>
          <w:color w:val="000000" w:themeColor="text1"/>
          <w:sz w:val="16"/>
          <w:szCs w:val="16"/>
        </w:rPr>
        <w:t>Przedmiotem ubezpieczenia są następstwa nieszczęśliwych wypadków</w:t>
      </w: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 xml:space="preserve"> oraz następstwa zawałów serca i udarów mózgu, następstwa obrażeń ciała, których zaistnienie </w:t>
      </w:r>
    </w:p>
    <w:p w14:paraId="2F24B162" w14:textId="77777777" w:rsidR="005728CB" w:rsidRPr="00777F24" w:rsidRDefault="005728CB" w:rsidP="005728CB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 xml:space="preserve">spowodowane zostało atakiem epilepsji, omdleniem o nieustalonej przyczynie albo sepsą doznanych przez Ubezpieczonego na terytorium Rzeczypospolitej Polskiej oraz </w:t>
      </w:r>
    </w:p>
    <w:p w14:paraId="2DB5D8C4" w14:textId="77777777" w:rsidR="005728CB" w:rsidRPr="00777F24" w:rsidRDefault="005728CB" w:rsidP="005728CB">
      <w:pPr>
        <w:jc w:val="both"/>
        <w:rPr>
          <w:rFonts w:ascii="Arial Narrow" w:eastAsia="Calibri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>za granicą.</w:t>
      </w:r>
    </w:p>
    <w:p w14:paraId="34499AB7" w14:textId="77777777" w:rsidR="005728CB" w:rsidRPr="00777F24" w:rsidRDefault="005728CB" w:rsidP="005728CB">
      <w:pPr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Ochrona trwa 24 h/dobę, od 01 września 2016 do 31 sierpnia 2017. </w:t>
      </w:r>
    </w:p>
    <w:p w14:paraId="06C12B36" w14:textId="77777777" w:rsidR="005728CB" w:rsidRPr="00777F24" w:rsidRDefault="005728CB" w:rsidP="005728CB">
      <w:pPr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Ochrona obejmuje również </w:t>
      </w:r>
      <w:r w:rsidRPr="00777F24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>wypadki powstałe podczas zajęć sportowych organizowanych poza przedszkolem/szkołą</w:t>
      </w:r>
      <w:r w:rsidRPr="00777F24">
        <w:rPr>
          <w:rFonts w:ascii="Arial Narrow" w:hAnsi="Arial Narrow"/>
          <w:b/>
          <w:color w:val="000000" w:themeColor="text1"/>
          <w:sz w:val="16"/>
          <w:szCs w:val="16"/>
        </w:rPr>
        <w:t xml:space="preserve"> (kluby, sekcje sportowe). </w:t>
      </w:r>
    </w:p>
    <w:p w14:paraId="3BA36A18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>WARIANT BEZKOMISYJNY – likwidacja szkód bez komisji lekarskich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 xml:space="preserve"> (uproszczona procedura – wypłata świadczenia po dostarczeniu niezbędnych dokumentów)</w:t>
      </w:r>
    </w:p>
    <w:p w14:paraId="0729EC65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Style w:val="Tabela-Siatka"/>
        <w:tblW w:w="4634" w:type="pct"/>
        <w:jc w:val="center"/>
        <w:tblLook w:val="04A0" w:firstRow="1" w:lastRow="0" w:firstColumn="1" w:lastColumn="0" w:noHBand="0" w:noVBand="1"/>
      </w:tblPr>
      <w:tblGrid>
        <w:gridCol w:w="7874"/>
        <w:gridCol w:w="1778"/>
      </w:tblGrid>
      <w:tr w:rsidR="005728CB" w:rsidRPr="00777F24" w14:paraId="1F6D944B" w14:textId="77777777" w:rsidTr="00A432EF">
        <w:trPr>
          <w:trHeight w:val="307"/>
          <w:jc w:val="center"/>
        </w:trPr>
        <w:tc>
          <w:tcPr>
            <w:tcW w:w="4079" w:type="pct"/>
            <w:vAlign w:val="center"/>
          </w:tcPr>
          <w:p w14:paraId="6E5E91B7" w14:textId="77777777" w:rsidR="005728CB" w:rsidRPr="00777F24" w:rsidRDefault="005728CB" w:rsidP="00A432EF">
            <w:pPr>
              <w:pStyle w:val="Tekstpodstawowy3"/>
              <w:spacing w:after="0"/>
              <w:jc w:val="right"/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Suma ubezpieczenia</w:t>
            </w:r>
          </w:p>
        </w:tc>
        <w:tc>
          <w:tcPr>
            <w:tcW w:w="921" w:type="pct"/>
            <w:vAlign w:val="center"/>
          </w:tcPr>
          <w:p w14:paraId="3D090E12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2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000 z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  <w:t>ł</w:t>
            </w:r>
          </w:p>
        </w:tc>
      </w:tr>
      <w:tr w:rsidR="005728CB" w:rsidRPr="00777F24" w14:paraId="10154961" w14:textId="77777777" w:rsidTr="00A432EF">
        <w:trPr>
          <w:jc w:val="center"/>
        </w:trPr>
        <w:tc>
          <w:tcPr>
            <w:tcW w:w="4079" w:type="pct"/>
            <w:vAlign w:val="center"/>
          </w:tcPr>
          <w:p w14:paraId="49DECD39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Rodzaje 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ś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  <w:sz w:val="18"/>
                <w:szCs w:val="18"/>
              </w:rPr>
              <w:t>wiadcze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ń</w:t>
            </w:r>
          </w:p>
        </w:tc>
        <w:tc>
          <w:tcPr>
            <w:tcW w:w="921" w:type="pct"/>
          </w:tcPr>
          <w:p w14:paraId="0373E498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</w:pP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>Wysoko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</w:rPr>
              <w:t>ść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 xml:space="preserve"> </w:t>
            </w:r>
            <w:r w:rsidRPr="00777F24">
              <w:rPr>
                <w:rFonts w:ascii="Calibri" w:eastAsia="Calibri" w:hAnsi="Calibri" w:cs="Calibri"/>
                <w:b/>
                <w:bCs/>
                <w:i/>
                <w:color w:val="000000" w:themeColor="text1"/>
              </w:rPr>
              <w:t>ś</w:t>
            </w:r>
            <w:r w:rsidRPr="00777F24">
              <w:rPr>
                <w:rFonts w:ascii="Arial Narrow" w:hAnsi="Arial Narrow" w:cs="Arial"/>
                <w:b/>
                <w:bCs/>
                <w:i/>
                <w:color w:val="000000" w:themeColor="text1"/>
              </w:rPr>
              <w:t>wiadczenia</w:t>
            </w:r>
          </w:p>
        </w:tc>
      </w:tr>
      <w:tr w:rsidR="005728CB" w:rsidRPr="00777F24" w14:paraId="169E96AF" w14:textId="77777777" w:rsidTr="00A432EF">
        <w:trPr>
          <w:trHeight w:val="391"/>
          <w:jc w:val="center"/>
        </w:trPr>
        <w:tc>
          <w:tcPr>
            <w:tcW w:w="4079" w:type="pct"/>
          </w:tcPr>
          <w:p w14:paraId="1BACBD85" w14:textId="77777777" w:rsidR="005728CB" w:rsidRPr="00777F24" w:rsidRDefault="005728CB" w:rsidP="00A432EF">
            <w:pPr>
              <w:pStyle w:val="Tekstpodstawowy3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śmierci Ubezpieczonego w wyniku nieszczęśliwego wypadku albo zdarzenia objętego umową, jeżeli nastąpiła ona w okresie do 2 lat od daty jego wystąpienia</w:t>
            </w:r>
          </w:p>
        </w:tc>
        <w:tc>
          <w:tcPr>
            <w:tcW w:w="921" w:type="pct"/>
            <w:vAlign w:val="center"/>
          </w:tcPr>
          <w:p w14:paraId="4CEF6265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  <w:r w:rsidRPr="00777F2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000 zł</w:t>
            </w:r>
          </w:p>
        </w:tc>
      </w:tr>
      <w:tr w:rsidR="005728CB" w:rsidRPr="00777F24" w14:paraId="489F9A78" w14:textId="77777777" w:rsidTr="00A432EF">
        <w:trPr>
          <w:jc w:val="center"/>
        </w:trPr>
        <w:tc>
          <w:tcPr>
            <w:tcW w:w="4079" w:type="pct"/>
          </w:tcPr>
          <w:p w14:paraId="5D0770D1" w14:textId="77777777" w:rsidR="005728CB" w:rsidRPr="00777F24" w:rsidRDefault="005728CB" w:rsidP="00A432EF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śmierci Ubezpieczonego w wyniku nieszczęśliwego wypadku albo zdarzenia objętego umową na terenie placówki w ramach systemu oświaty, jeżeli nastąpiła ona w okresie do 2 lat od daty jego wystąpienia – dodatkowo 50% określonej w umowie sumy ubezpieczenia</w:t>
            </w:r>
          </w:p>
        </w:tc>
        <w:tc>
          <w:tcPr>
            <w:tcW w:w="921" w:type="pct"/>
            <w:vAlign w:val="center"/>
          </w:tcPr>
          <w:p w14:paraId="017FF971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dodatkowo </w:t>
            </w:r>
          </w:p>
          <w:p w14:paraId="25910CAA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6 0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5728CB" w:rsidRPr="00777F24" w14:paraId="2599A8CE" w14:textId="77777777" w:rsidTr="00A432EF">
        <w:trPr>
          <w:jc w:val="center"/>
        </w:trPr>
        <w:tc>
          <w:tcPr>
            <w:tcW w:w="4079" w:type="pct"/>
          </w:tcPr>
          <w:p w14:paraId="2DF5C23A" w14:textId="77777777" w:rsidR="005728CB" w:rsidRPr="00777F24" w:rsidRDefault="005728CB" w:rsidP="00A432EF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 tytułu trwałego uszczerbku na zdrowiu Ubezpieczonego:</w:t>
            </w:r>
          </w:p>
          <w:p w14:paraId="4828F806" w14:textId="77777777" w:rsidR="005728CB" w:rsidRPr="00777F24" w:rsidRDefault="005728CB" w:rsidP="00A432EF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a) w przypadku uszczerbku w wysokości 100% – pełną sumę ubezpieczenia określoną w umowie,</w:t>
            </w:r>
          </w:p>
          <w:p w14:paraId="66BFC68F" w14:textId="77777777" w:rsidR="005728CB" w:rsidRPr="00777F24" w:rsidRDefault="005728CB" w:rsidP="00A432EF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b) w przypadku uszczerbku częściowego – procent sumy ubezpieczenia odpowiadający procentowi trwałego uszczerbku na zdrowiu</w:t>
            </w:r>
          </w:p>
        </w:tc>
        <w:tc>
          <w:tcPr>
            <w:tcW w:w="921" w:type="pct"/>
          </w:tcPr>
          <w:p w14:paraId="6631479F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957947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000 zł</w:t>
            </w:r>
          </w:p>
          <w:p w14:paraId="005A5C75" w14:textId="789AA064" w:rsidR="005728CB" w:rsidRPr="00777F24" w:rsidRDefault="004A52C9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5728CB"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5728CB" w:rsidRPr="00777F24" w14:paraId="7BB9F4E6" w14:textId="77777777" w:rsidTr="00A432EF">
        <w:trPr>
          <w:jc w:val="center"/>
        </w:trPr>
        <w:tc>
          <w:tcPr>
            <w:tcW w:w="4079" w:type="pct"/>
          </w:tcPr>
          <w:p w14:paraId="12EDB870" w14:textId="77777777" w:rsidR="005728CB" w:rsidRPr="00777F24" w:rsidRDefault="005728CB" w:rsidP="00A432E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nieszczęśliwego wypadku, którego następstwa nie spowodowały trwałego uszczerbku na zdrowiu Ubezpieczonego, a wymagały interwencji lekarskiej w placówce medycznej połączonej z dalszym leczeniem (wymagały co najmniej jednej wizyty kontrolnej) – świadcze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nie jednorazowe na każdy wypadek</w:t>
            </w:r>
          </w:p>
        </w:tc>
        <w:tc>
          <w:tcPr>
            <w:tcW w:w="921" w:type="pct"/>
            <w:vAlign w:val="center"/>
          </w:tcPr>
          <w:p w14:paraId="44C95B22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100 zł</w:t>
            </w:r>
          </w:p>
        </w:tc>
      </w:tr>
      <w:tr w:rsidR="005728CB" w:rsidRPr="00777F24" w14:paraId="11400631" w14:textId="77777777" w:rsidTr="00A432EF">
        <w:trPr>
          <w:jc w:val="center"/>
        </w:trPr>
        <w:tc>
          <w:tcPr>
            <w:tcW w:w="4079" w:type="pct"/>
          </w:tcPr>
          <w:p w14:paraId="27F51BAF" w14:textId="77777777" w:rsidR="005728CB" w:rsidRPr="00777F24" w:rsidRDefault="005728CB" w:rsidP="00A432EF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Zwrot kosztów leczenia pozostających w związku z nieszczęśliwym wypadkiem, w tym również kosztów odbudowy stomatologicznej zębów stałych, kosztów rehabilitacji, pod warunkiem że zostały one poniesione na terytorium RP w okresie nie dłuższym niż 2 lata od daty wypadku</w:t>
            </w:r>
          </w:p>
          <w:p w14:paraId="0133D348" w14:textId="77777777" w:rsidR="005728CB" w:rsidRPr="00777F24" w:rsidRDefault="005728CB" w:rsidP="00A432E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 koszty leczenia uwa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 si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koszty poniesione na: wizyty i konsultacje lekarskie, leczenie ambulatoryjne, leczenie szpitalne, w tym koszty pobytu w placówce osoby towarzysz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cej, zabiegi ambulatoryjne, zabiegi operacyjne, badania zlecone przez lekarza, zakup leków oraz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rodków opatrunkowych, transport z miejsca wypadku ubezpieczeniowego do szpitala lub ambulatorium, rehabilitacj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, odbudow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stomatologiczn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bów sta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ych, w tym implanty</w:t>
            </w:r>
          </w:p>
        </w:tc>
        <w:tc>
          <w:tcPr>
            <w:tcW w:w="921" w:type="pct"/>
            <w:vAlign w:val="center"/>
          </w:tcPr>
          <w:p w14:paraId="3C3D284E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5728CB" w:rsidRPr="00777F24" w14:paraId="2A1AE74F" w14:textId="77777777" w:rsidTr="00A432EF">
        <w:trPr>
          <w:jc w:val="center"/>
        </w:trPr>
        <w:tc>
          <w:tcPr>
            <w:tcW w:w="4079" w:type="pct"/>
          </w:tcPr>
          <w:p w14:paraId="603A3A2D" w14:textId="77777777" w:rsidR="005728CB" w:rsidRPr="00777F24" w:rsidRDefault="005728CB" w:rsidP="00A432EF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Zwrot kosztów nabycia środków pomocniczych, protez i innych przedmiotów ortopedycznych pozostających w związku z nieszczęśliwym wypadkiem, pod warunkiem że zostały one poniesione na terytorium RP  w okresie nie dłuższym niż 2 lata od daty wypadku</w:t>
            </w:r>
          </w:p>
        </w:tc>
        <w:tc>
          <w:tcPr>
            <w:tcW w:w="921" w:type="pct"/>
            <w:vAlign w:val="center"/>
          </w:tcPr>
          <w:p w14:paraId="34D6A8EA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5728CB" w:rsidRPr="00777F24" w14:paraId="0F60429E" w14:textId="77777777" w:rsidTr="00A432EF">
        <w:trPr>
          <w:jc w:val="center"/>
        </w:trPr>
        <w:tc>
          <w:tcPr>
            <w:tcW w:w="4079" w:type="pct"/>
          </w:tcPr>
          <w:p w14:paraId="6528946B" w14:textId="77777777" w:rsidR="005728CB" w:rsidRPr="00777F24" w:rsidRDefault="005728CB" w:rsidP="00A432EF">
            <w:pPr>
              <w:pStyle w:val="Tekstpodstawowy3"/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Zwrot kosztów przeszkolenia zawodowego inwalidów pozostających w związku z nieszczęśliwym wypadkiem, pod warunkiem że zostały one poniesione na terytorium RP  w okresie nie dłuższym niż 2 lata od daty wypadku</w:t>
            </w:r>
          </w:p>
        </w:tc>
        <w:tc>
          <w:tcPr>
            <w:tcW w:w="921" w:type="pct"/>
            <w:vAlign w:val="center"/>
          </w:tcPr>
          <w:p w14:paraId="60D2BB17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2 4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00 zł</w:t>
            </w:r>
          </w:p>
        </w:tc>
      </w:tr>
      <w:tr w:rsidR="005728CB" w:rsidRPr="00777F24" w14:paraId="3A0677A7" w14:textId="77777777" w:rsidTr="00A432EF">
        <w:trPr>
          <w:trHeight w:val="398"/>
          <w:jc w:val="center"/>
        </w:trPr>
        <w:tc>
          <w:tcPr>
            <w:tcW w:w="4079" w:type="pct"/>
          </w:tcPr>
          <w:p w14:paraId="7AE85208" w14:textId="77777777" w:rsidR="005728CB" w:rsidRPr="00777F24" w:rsidRDefault="005728CB" w:rsidP="00A432EF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77F24">
              <w:rPr>
                <w:rFonts w:ascii="Arial Narrow" w:hAnsi="Arial Narrow" w:cs="Arial"/>
                <w:color w:val="000000" w:themeColor="text1"/>
              </w:rPr>
              <w:t>W przypadku rozstroju zdrowia Ubezpieczonego spowodowanego sepsą – świadczenie jednorazowe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na każdy wypadek</w:t>
            </w:r>
          </w:p>
        </w:tc>
        <w:tc>
          <w:tcPr>
            <w:tcW w:w="921" w:type="pct"/>
            <w:vAlign w:val="center"/>
          </w:tcPr>
          <w:p w14:paraId="3D9FE44F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5728CB" w:rsidRPr="00777F24" w14:paraId="712955E4" w14:textId="77777777" w:rsidTr="00A432EF">
        <w:trPr>
          <w:jc w:val="center"/>
        </w:trPr>
        <w:tc>
          <w:tcPr>
            <w:tcW w:w="4079" w:type="pct"/>
          </w:tcPr>
          <w:p w14:paraId="25290A0D" w14:textId="77777777" w:rsidR="005728CB" w:rsidRPr="00777F24" w:rsidRDefault="005728CB" w:rsidP="00A432EF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śmierci Ubezpieczonego (dziecka, ucznia w wieku do 25 lat) z powodu wrodzonej wady serca – świadczenie jednorazowe</w:t>
            </w:r>
          </w:p>
          <w:p w14:paraId="32735A08" w14:textId="77777777" w:rsidR="005728CB" w:rsidRPr="00777F24" w:rsidRDefault="005728CB" w:rsidP="00A432EF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</w:t>
            </w:r>
            <w:r w:rsidRPr="00777F24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</w:rPr>
              <w:t xml:space="preserve">ada wrodzona serca 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– wrodzona nieprawid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owo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ść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anatomiczna budowy serca potwierdzona dokumentacj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lekarsk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;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wiadczenie z tytu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u wrodzonej wady serca jest wyp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acane nie wcze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niej ni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po otrzymaniu dokumentacji medycznej opisuj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cej rodzaj i charakter nieprawid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owo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ci oraz zawieraj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cej dok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adn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diagnoz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, w szczególno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ci kart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informacyjn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z leczenia</w:t>
            </w:r>
          </w:p>
        </w:tc>
        <w:tc>
          <w:tcPr>
            <w:tcW w:w="921" w:type="pct"/>
            <w:vAlign w:val="center"/>
          </w:tcPr>
          <w:p w14:paraId="0E51BF6C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5728CB" w:rsidRPr="00777F24" w14:paraId="0FD773F5" w14:textId="77777777" w:rsidTr="00A432EF">
        <w:trPr>
          <w:jc w:val="center"/>
        </w:trPr>
        <w:tc>
          <w:tcPr>
            <w:tcW w:w="4079" w:type="pct"/>
          </w:tcPr>
          <w:p w14:paraId="59D10CDA" w14:textId="77777777" w:rsidR="005728CB" w:rsidRPr="00777F24" w:rsidRDefault="005728CB" w:rsidP="00A432E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śmierci Ubezpieczonego z powodu nowotworu złośliwego – świadczenie jednorazowe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14:paraId="43E6FF28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5728CB" w:rsidRPr="00777F24" w14:paraId="5A8ED861" w14:textId="77777777" w:rsidTr="00A432EF">
        <w:trPr>
          <w:jc w:val="center"/>
        </w:trPr>
        <w:tc>
          <w:tcPr>
            <w:tcW w:w="4079" w:type="pct"/>
          </w:tcPr>
          <w:p w14:paraId="578829FC" w14:textId="77777777" w:rsidR="005728CB" w:rsidRPr="00777F24" w:rsidRDefault="005728CB" w:rsidP="00A432E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 przypadku amputacji Ubezpieczonemu kończyny lub części kończyny z powodu nowotworu złośliwego – świadczenie jednorazowe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 każdy wypadek</w:t>
            </w:r>
          </w:p>
        </w:tc>
        <w:tc>
          <w:tcPr>
            <w:tcW w:w="921" w:type="pct"/>
            <w:vAlign w:val="center"/>
          </w:tcPr>
          <w:p w14:paraId="1DBF9A4A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1 000 zł</w:t>
            </w:r>
          </w:p>
        </w:tc>
      </w:tr>
      <w:tr w:rsidR="005728CB" w:rsidRPr="00777F24" w14:paraId="2DC1A543" w14:textId="77777777" w:rsidTr="00A432EF">
        <w:trPr>
          <w:jc w:val="center"/>
        </w:trPr>
        <w:tc>
          <w:tcPr>
            <w:tcW w:w="4079" w:type="pct"/>
          </w:tcPr>
          <w:p w14:paraId="350FF6BA" w14:textId="77777777" w:rsidR="005728CB" w:rsidRPr="00777F24" w:rsidRDefault="005728CB" w:rsidP="00A432EF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 przypadku śmierci rodzica Ubezpieczonego w wyniku nieszczęśliwego wypadku, jeżeli nastąpiła ona w okresie do 2 lat od daty jego wystąpienia </w:t>
            </w:r>
          </w:p>
          <w:p w14:paraId="40791037" w14:textId="77777777" w:rsidR="005728CB" w:rsidRPr="00777F24" w:rsidRDefault="005728CB" w:rsidP="00A432EF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– świadczenie jednorazowe</w:t>
            </w:r>
          </w:p>
          <w:p w14:paraId="7F6FF53A" w14:textId="77777777" w:rsidR="005728CB" w:rsidRPr="00777F24" w:rsidRDefault="005728CB" w:rsidP="00A432EF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</w:rPr>
              <w:t xml:space="preserve">Rodzic Ubezpieczonego 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- rodzic Ubezpieczonego niepozbawiony w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ł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adzy rodzicielskiej, a tak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 ojczym i macocha Ubezpieczonego, je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eli w dniu zaj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cia zdarzenia przewidzianego w umowie ubezpieczenia nie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ż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yje odpowiednio ojciec lub matka Ubezpieczonego</w:t>
            </w:r>
          </w:p>
        </w:tc>
        <w:tc>
          <w:tcPr>
            <w:tcW w:w="921" w:type="pct"/>
            <w:vAlign w:val="center"/>
          </w:tcPr>
          <w:p w14:paraId="051FBDD1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2 000 zł</w:t>
            </w:r>
          </w:p>
        </w:tc>
      </w:tr>
      <w:tr w:rsidR="005728CB" w:rsidRPr="00777F24" w14:paraId="144A95AB" w14:textId="77777777" w:rsidTr="00A432EF">
        <w:trPr>
          <w:jc w:val="center"/>
        </w:trPr>
        <w:tc>
          <w:tcPr>
            <w:tcW w:w="4079" w:type="pct"/>
          </w:tcPr>
          <w:p w14:paraId="78EDC6DD" w14:textId="77777777" w:rsidR="005728CB" w:rsidRPr="00777F24" w:rsidRDefault="005728CB" w:rsidP="00A432E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Dzienne świadczenie szpitalne przysługuje, w przypadku trwającego co najmniej 48 godzin pobytu Ubezpieczonego w szpitalu na terytorium RP niezależnie od przyczyny pobytu w szpitalu (w następstwie nieszczęśliwego wypadku, zdarzenia objętego ochroną ubezpieczeniową lub choroby) – w wysokości 20 PLN za każdy dzień pobytu w szpitalu.</w:t>
            </w:r>
          </w:p>
          <w:p w14:paraId="54F31015" w14:textId="77777777" w:rsidR="005728CB" w:rsidRPr="00777F24" w:rsidRDefault="005728CB" w:rsidP="00A432E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Dzienne świadczenie szpitalne przysługuje od pierwszego dnia pobytu w szpitalu, jednak nie dłużej niż za okres 90 dni.</w:t>
            </w:r>
          </w:p>
          <w:p w14:paraId="0BBCE2F4" w14:textId="77777777" w:rsidR="005728CB" w:rsidRPr="00777F24" w:rsidRDefault="005728CB" w:rsidP="00A432EF">
            <w:pPr>
              <w:pStyle w:val="Akapitzlist"/>
              <w:ind w:left="0"/>
              <w:jc w:val="both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Dzienne 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wiadczenie szpitalne nie obejmuje pobytu Ubezpieczonego we wszelkiego rodzaju sanatoriach, szpitalach uzdrowiskowych, o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777F2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rodkach rehabilitacyjnych, domach opieki lub hospicjach.</w:t>
            </w:r>
            <w:r w:rsidRPr="00777F2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14:paraId="685B5EA4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20 zł/dzień</w:t>
            </w:r>
          </w:p>
        </w:tc>
      </w:tr>
      <w:tr w:rsidR="005728CB" w:rsidRPr="00777F24" w14:paraId="4AAACE2F" w14:textId="77777777" w:rsidTr="00A432EF">
        <w:trPr>
          <w:jc w:val="center"/>
        </w:trPr>
        <w:tc>
          <w:tcPr>
            <w:tcW w:w="4079" w:type="pct"/>
          </w:tcPr>
          <w:p w14:paraId="0C5C7DAB" w14:textId="77777777" w:rsidR="005728CB" w:rsidRPr="00777F24" w:rsidRDefault="005728CB" w:rsidP="00A432EF">
            <w:pPr>
              <w:pStyle w:val="Akapitzlist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Assistance pozostające w związku z nieszczęśliwym wypadkiem, m.in.:</w:t>
            </w:r>
          </w:p>
          <w:p w14:paraId="534DB39B" w14:textId="77777777" w:rsidR="005728CB" w:rsidRPr="00777F24" w:rsidRDefault="005728CB" w:rsidP="00A432EF">
            <w:pPr>
              <w:pStyle w:val="Akapitzlist"/>
              <w:ind w:left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- wizyta lekarza, wizyta pielęgniarki, transport z miejsca pobytu Ubezpieczonego do placówki medycznej, transport z placówki medycznej do miejsca pobytu Ubezpieczonego</w:t>
            </w:r>
          </w:p>
          <w:p w14:paraId="66F01AC5" w14:textId="77777777" w:rsidR="005728CB" w:rsidRPr="00777F24" w:rsidRDefault="005728CB" w:rsidP="005728CB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- dostarczenie do miejsca pobytu leków przepisanych przez lekarza</w:t>
            </w: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43FF320" w14:textId="77777777" w:rsidR="005728CB" w:rsidRPr="00777F24" w:rsidRDefault="005728CB" w:rsidP="00A432EF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77F24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– informacja telefoniczna o służbie zdrowia (placówki, lekarze)</w:t>
            </w:r>
          </w:p>
        </w:tc>
        <w:tc>
          <w:tcPr>
            <w:tcW w:w="921" w:type="pct"/>
          </w:tcPr>
          <w:p w14:paraId="445EDA42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E7E255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500 zł</w:t>
            </w:r>
          </w:p>
          <w:p w14:paraId="2BE28DE1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2D69B0A7" w14:textId="77777777" w:rsidR="005728CB" w:rsidRPr="00777F24" w:rsidRDefault="005728CB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77F2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do 100 zł</w:t>
            </w:r>
          </w:p>
        </w:tc>
      </w:tr>
      <w:tr w:rsidR="005728CB" w:rsidRPr="00777F24" w14:paraId="4B5127DA" w14:textId="77777777" w:rsidTr="00A432EF">
        <w:trPr>
          <w:jc w:val="center"/>
        </w:trPr>
        <w:tc>
          <w:tcPr>
            <w:tcW w:w="4079" w:type="pct"/>
            <w:tcBorders>
              <w:bottom w:val="single" w:sz="4" w:space="0" w:color="auto"/>
            </w:tcBorders>
            <w:vAlign w:val="center"/>
          </w:tcPr>
          <w:p w14:paraId="15B4C0E9" w14:textId="279D4561" w:rsidR="005728CB" w:rsidRPr="00777F24" w:rsidRDefault="001B5C7F" w:rsidP="00A432EF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------------------ODDZIAŁ PRZEDSZKOLNY----------------</w:t>
            </w:r>
            <w:r w:rsidR="005728CB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Składka (za osobę)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52596A55" w14:textId="5D0190F2" w:rsidR="005728CB" w:rsidRPr="00777F24" w:rsidRDefault="009C76D2" w:rsidP="00A432EF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34</w:t>
            </w:r>
            <w:r w:rsidR="005728CB" w:rsidRPr="00777F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zł</w:t>
            </w:r>
          </w:p>
        </w:tc>
      </w:tr>
      <w:tr w:rsidR="005728CB" w:rsidRPr="00777F24" w14:paraId="64985B41" w14:textId="77777777" w:rsidTr="00A432EF">
        <w:trPr>
          <w:trHeight w:val="50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72C265" w14:textId="77777777" w:rsidR="005728CB" w:rsidRPr="00777F24" w:rsidRDefault="005728CB" w:rsidP="00A432EF">
            <w:pPr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</w:pP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>Niniejsza propozycja nie jest ofert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2"/>
                <w:szCs w:val="12"/>
              </w:rPr>
              <w:t>ą</w:t>
            </w: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 xml:space="preserve"> w rozumieniu art. 66 §1 KC, czy te</w:t>
            </w:r>
            <w:r w:rsidRPr="00777F24">
              <w:rPr>
                <w:rFonts w:ascii="Calibri" w:eastAsia="Calibri" w:hAnsi="Calibri" w:cs="Calibri"/>
                <w:i/>
                <w:color w:val="000000" w:themeColor="text1"/>
                <w:sz w:val="12"/>
                <w:szCs w:val="12"/>
              </w:rPr>
              <w:t>ż</w:t>
            </w:r>
            <w:r w:rsidRPr="00777F24">
              <w:rPr>
                <w:rFonts w:ascii="Arial Narrow" w:hAnsi="Arial Narrow"/>
                <w:i/>
                <w:color w:val="000000" w:themeColor="text1"/>
                <w:sz w:val="12"/>
                <w:szCs w:val="12"/>
              </w:rPr>
              <w:t xml:space="preserve"> w rozumieniu prawa handlowego.</w:t>
            </w:r>
          </w:p>
        </w:tc>
      </w:tr>
    </w:tbl>
    <w:p w14:paraId="43F1C027" w14:textId="77777777" w:rsidR="005728CB" w:rsidRPr="00777F24" w:rsidRDefault="005728CB" w:rsidP="005728CB">
      <w:pPr>
        <w:rPr>
          <w:rFonts w:ascii="Arial Narrow" w:hAnsi="Arial Narrow"/>
          <w:b/>
          <w:i/>
          <w:color w:val="000000" w:themeColor="text1"/>
          <w:sz w:val="10"/>
          <w:szCs w:val="10"/>
        </w:rPr>
      </w:pPr>
    </w:p>
    <w:p w14:paraId="2C657575" w14:textId="77777777" w:rsidR="005728CB" w:rsidRPr="00777F24" w:rsidRDefault="005728CB" w:rsidP="005728CB">
      <w:pPr>
        <w:rPr>
          <w:rFonts w:ascii="Arial Narrow" w:hAnsi="Arial Narrow"/>
          <w:b/>
          <w:i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i/>
          <w:color w:val="000000" w:themeColor="text1"/>
          <w:sz w:val="16"/>
          <w:szCs w:val="16"/>
        </w:rPr>
        <w:t>PODSTAWA PRAWNA</w:t>
      </w:r>
    </w:p>
    <w:p w14:paraId="4B57C273" w14:textId="77777777" w:rsidR="005728CB" w:rsidRPr="00777F24" w:rsidRDefault="005728CB" w:rsidP="005728CB">
      <w:pPr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eastAsia="Calibri" w:hAnsi="Arial Narrow"/>
          <w:color w:val="000000" w:themeColor="text1"/>
          <w:sz w:val="16"/>
          <w:szCs w:val="16"/>
        </w:rPr>
        <w:t>Ogólne Warunki Ubezpieczenia Biznes &amp; Podróż z dnia 01.01.2016r. (symbol PAT/OW071/1601) wraz z postanowieniami odmiennymi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00CB916B" w14:textId="77777777" w:rsidR="005728CB" w:rsidRPr="00777F24" w:rsidRDefault="005728CB" w:rsidP="005728CB">
      <w:pPr>
        <w:pStyle w:val="Nagwek5"/>
        <w:spacing w:before="0" w:after="0"/>
        <w:rPr>
          <w:rFonts w:ascii="Arial Narrow" w:hAnsi="Arial Narrow"/>
          <w:color w:val="000000" w:themeColor="text1"/>
          <w:sz w:val="10"/>
          <w:szCs w:val="10"/>
        </w:rPr>
      </w:pPr>
    </w:p>
    <w:p w14:paraId="1C966EF8" w14:textId="77777777" w:rsidR="005728CB" w:rsidRPr="00777F24" w:rsidRDefault="005728CB" w:rsidP="005728CB">
      <w:pPr>
        <w:pStyle w:val="Nagwek5"/>
        <w:spacing w:before="0" w:after="0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INFORMACJE DOTYCZ</w:t>
      </w:r>
      <w:r w:rsidRPr="00777F24">
        <w:rPr>
          <w:rFonts w:eastAsia="Calibri" w:cs="Calibri"/>
          <w:color w:val="000000" w:themeColor="text1"/>
          <w:sz w:val="16"/>
          <w:szCs w:val="16"/>
        </w:rPr>
        <w:t>Ą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CE ZG</w:t>
      </w:r>
      <w:r w:rsidRPr="00777F24">
        <w:rPr>
          <w:rFonts w:eastAsia="Calibri" w:cs="Calibri"/>
          <w:color w:val="000000" w:themeColor="text1"/>
          <w:sz w:val="16"/>
          <w:szCs w:val="16"/>
        </w:rPr>
        <w:t>Ł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ASZANIA SZKÓD</w:t>
      </w:r>
    </w:p>
    <w:p w14:paraId="522BE34E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Do zgłoszenia szkody wymagany jest dokładnie wypełniony druk oraz kserokopia dokumentacji medycznej (druki do pobrania w kancelarii/sekretariacie</w:t>
      </w:r>
      <w:r>
        <w:rPr>
          <w:rFonts w:ascii="Arial Narrow" w:hAnsi="Arial Narrow"/>
          <w:color w:val="000000" w:themeColor="text1"/>
          <w:sz w:val="16"/>
          <w:szCs w:val="16"/>
        </w:rPr>
        <w:t xml:space="preserve">/biurze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</w:rPr>
        <w:t>Carbo</w:t>
      </w:r>
      <w:proofErr w:type="spellEnd"/>
      <w:r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</w:rPr>
        <w:t>Asecura</w:t>
      </w:r>
      <w:proofErr w:type="spellEnd"/>
      <w:r w:rsidRPr="00777F24">
        <w:rPr>
          <w:rFonts w:ascii="Arial Narrow" w:hAnsi="Arial Narrow"/>
          <w:color w:val="000000" w:themeColor="text1"/>
          <w:sz w:val="16"/>
          <w:szCs w:val="16"/>
        </w:rPr>
        <w:t xml:space="preserve">).  </w:t>
      </w:r>
    </w:p>
    <w:p w14:paraId="78BC0A0D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 niektórych przypadkach Ubezpieczyciel może poprosić o dodatkowe dokumenty niezbędne do likwidacji szkody.</w:t>
      </w:r>
    </w:p>
    <w:p w14:paraId="60DA8DBB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 przypadku ubiegania się o zwrot kosztów leczenia dodatkowo należy przedłożyć oryginały rachunków/faktur potwierdzające zapłatę kosztów leczenia następstw nieszczęśliwych wypadków.</w:t>
      </w:r>
    </w:p>
    <w:p w14:paraId="3B7C2643" w14:textId="77777777" w:rsidR="005728CB" w:rsidRPr="00777F24" w:rsidRDefault="005728CB" w:rsidP="005728C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color w:val="000000" w:themeColor="text1"/>
          <w:sz w:val="16"/>
          <w:szCs w:val="16"/>
        </w:rPr>
        <w:t>W/w dokumenty należy zł</w:t>
      </w:r>
      <w:r>
        <w:rPr>
          <w:rFonts w:ascii="Arial Narrow" w:hAnsi="Arial Narrow"/>
          <w:color w:val="000000" w:themeColor="text1"/>
          <w:sz w:val="16"/>
          <w:szCs w:val="16"/>
        </w:rPr>
        <w:t>ożyć w Biurze na ul. Targiela 14</w:t>
      </w:r>
      <w:r w:rsidRPr="00777F24">
        <w:rPr>
          <w:rFonts w:ascii="Arial Narrow" w:hAnsi="Arial Narrow"/>
          <w:color w:val="000000" w:themeColor="text1"/>
          <w:sz w:val="16"/>
          <w:szCs w:val="16"/>
        </w:rPr>
        <w:t>. Szkodę można również zgłosić bezpośre</w:t>
      </w:r>
      <w:r>
        <w:rPr>
          <w:rFonts w:ascii="Arial Narrow" w:hAnsi="Arial Narrow"/>
          <w:color w:val="000000" w:themeColor="text1"/>
          <w:sz w:val="16"/>
          <w:szCs w:val="16"/>
        </w:rPr>
        <w:t>dnio na stronie ubezpieczyciela www.ergohestia.pl</w:t>
      </w:r>
    </w:p>
    <w:p w14:paraId="24D49E53" w14:textId="77777777" w:rsidR="005728CB" w:rsidRPr="00777F24" w:rsidRDefault="005728CB" w:rsidP="005728CB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 w:themeColor="text1"/>
          <w:sz w:val="10"/>
          <w:szCs w:val="10"/>
        </w:rPr>
      </w:pPr>
    </w:p>
    <w:p w14:paraId="55B231B5" w14:textId="15EB578C" w:rsidR="005728CB" w:rsidRPr="00777F24" w:rsidRDefault="005728CB" w:rsidP="00594792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 w:themeColor="text1"/>
          <w:sz w:val="16"/>
          <w:szCs w:val="16"/>
        </w:rPr>
      </w:pPr>
      <w:r w:rsidRPr="00777F24">
        <w:rPr>
          <w:rFonts w:ascii="Arial Narrow" w:hAnsi="Arial Narrow"/>
          <w:b/>
          <w:i/>
          <w:color w:val="000000" w:themeColor="text1"/>
          <w:sz w:val="16"/>
        </w:rPr>
        <w:t>L</w:t>
      </w:r>
      <w:r>
        <w:rPr>
          <w:rFonts w:ascii="Arial Narrow" w:hAnsi="Arial Narrow"/>
          <w:b/>
          <w:i/>
          <w:color w:val="000000" w:themeColor="text1"/>
          <w:sz w:val="16"/>
        </w:rPr>
        <w:t>ikwidacja Szkód:  ul. Targiela 14, Tychy</w:t>
      </w:r>
      <w:r w:rsidRPr="00777F24">
        <w:rPr>
          <w:rFonts w:ascii="Arial Narrow" w:hAnsi="Arial Narrow"/>
          <w:b/>
          <w:i/>
          <w:color w:val="000000" w:themeColor="text1"/>
          <w:sz w:val="16"/>
        </w:rPr>
        <w:t xml:space="preserve">, </w:t>
      </w:r>
      <w:proofErr w:type="spellStart"/>
      <w:r w:rsidRPr="00777F24">
        <w:rPr>
          <w:rFonts w:ascii="Arial Narrow" w:hAnsi="Arial Narrow"/>
          <w:b/>
          <w:i/>
          <w:color w:val="000000" w:themeColor="text1"/>
          <w:sz w:val="16"/>
        </w:rPr>
        <w:t>tel</w:t>
      </w:r>
      <w:proofErr w:type="spellEnd"/>
      <w:r w:rsidRPr="00777F24">
        <w:rPr>
          <w:rFonts w:ascii="Arial Narrow" w:hAnsi="Arial Narrow"/>
          <w:b/>
          <w:i/>
          <w:color w:val="000000" w:themeColor="text1"/>
          <w:sz w:val="16"/>
        </w:rPr>
        <w:t>: 32</w:t>
      </w:r>
      <w:r>
        <w:rPr>
          <w:rFonts w:ascii="Arial Narrow" w:hAnsi="Arial Narrow"/>
          <w:b/>
          <w:i/>
          <w:color w:val="000000" w:themeColor="text1"/>
          <w:sz w:val="16"/>
        </w:rPr>
        <w:t> 219-77-37</w:t>
      </w:r>
      <w:r w:rsidRPr="00777F24">
        <w:rPr>
          <w:rFonts w:ascii="Arial Narrow" w:hAnsi="Arial Narrow"/>
          <w:b/>
          <w:i/>
          <w:color w:val="000000" w:themeColor="text1"/>
          <w:sz w:val="16"/>
        </w:rPr>
        <w:t xml:space="preserve">, e-mail: </w:t>
      </w:r>
      <w:hyperlink r:id="rId10" w:history="1">
        <w:r w:rsidRPr="008262DF">
          <w:rPr>
            <w:rStyle w:val="Hipercze"/>
            <w:rFonts w:ascii="Arial Narrow" w:hAnsi="Arial Narrow"/>
            <w:b/>
            <w:i/>
            <w:sz w:val="16"/>
          </w:rPr>
          <w:t>biuro@koncept.eu</w:t>
        </w:r>
      </w:hyperlink>
      <w:r w:rsidRPr="00777F24">
        <w:rPr>
          <w:rFonts w:ascii="Arial Narrow" w:hAnsi="Arial Narrow"/>
          <w:b/>
          <w:i/>
          <w:color w:val="000000" w:themeColor="text1"/>
          <w:sz w:val="16"/>
          <w:szCs w:val="16"/>
        </w:rPr>
        <w:t xml:space="preserve"> </w:t>
      </w:r>
    </w:p>
    <w:sectPr w:rsidR="005728CB" w:rsidRPr="00777F24" w:rsidSect="002A03BA">
      <w:headerReference w:type="default" r:id="rId11"/>
      <w:pgSz w:w="11900" w:h="16840"/>
      <w:pgMar w:top="851" w:right="851" w:bottom="851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5648" w14:textId="77777777" w:rsidR="00A54CBF" w:rsidRDefault="00A54CBF" w:rsidP="00BD1553">
      <w:r>
        <w:separator/>
      </w:r>
    </w:p>
  </w:endnote>
  <w:endnote w:type="continuationSeparator" w:id="0">
    <w:p w14:paraId="42D15160" w14:textId="77777777" w:rsidR="00A54CBF" w:rsidRDefault="00A54CBF" w:rsidP="00B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1DE7" w14:textId="77777777" w:rsidR="00A54CBF" w:rsidRDefault="00A54CBF" w:rsidP="00BD1553">
      <w:r>
        <w:separator/>
      </w:r>
    </w:p>
  </w:footnote>
  <w:footnote w:type="continuationSeparator" w:id="0">
    <w:p w14:paraId="2F71597E" w14:textId="77777777" w:rsidR="00A54CBF" w:rsidRDefault="00A54CBF" w:rsidP="00BD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5871" w14:textId="4AD41BC8" w:rsidR="00F22789" w:rsidRDefault="00D46963">
    <w:pPr>
      <w:pStyle w:val="Nagwek"/>
    </w:pPr>
    <w:r>
      <w:t xml:space="preserve">    </w:t>
    </w:r>
    <w:r w:rsidR="001C522B">
      <w:rPr>
        <w:noProof/>
      </w:rPr>
      <w:drawing>
        <wp:inline distT="0" distB="0" distL="0" distR="0" wp14:anchorId="474528EE" wp14:editId="03B9AD97">
          <wp:extent cx="2370811" cy="415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o gru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997" cy="42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789">
      <w:tab/>
    </w:r>
    <w:r w:rsidR="001C522B">
      <w:tab/>
    </w:r>
    <w:r w:rsidR="00EF15AF">
      <w:rPr>
        <w:noProof/>
      </w:rPr>
      <w:drawing>
        <wp:inline distT="0" distB="0" distL="0" distR="0" wp14:anchorId="463AB14E" wp14:editId="54B0DB85">
          <wp:extent cx="600587" cy="330093"/>
          <wp:effectExtent l="0" t="0" r="952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29" cy="34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227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8D4"/>
    <w:multiLevelType w:val="hybridMultilevel"/>
    <w:tmpl w:val="5DF03586"/>
    <w:lvl w:ilvl="0" w:tplc="AEFEEEA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20D"/>
    <w:multiLevelType w:val="hybridMultilevel"/>
    <w:tmpl w:val="4E2E91CE"/>
    <w:lvl w:ilvl="0" w:tplc="F34C69E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9F4"/>
    <w:multiLevelType w:val="hybridMultilevel"/>
    <w:tmpl w:val="1BEA4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25EA12A">
      <w:start w:val="1"/>
      <w:numFmt w:val="decimal"/>
      <w:lvlText w:val="%2)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87838"/>
    <w:multiLevelType w:val="hybridMultilevel"/>
    <w:tmpl w:val="CA302206"/>
    <w:lvl w:ilvl="0" w:tplc="F9C4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35B5"/>
    <w:multiLevelType w:val="hybridMultilevel"/>
    <w:tmpl w:val="E49E28E0"/>
    <w:lvl w:ilvl="0" w:tplc="04FE08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A5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8F8"/>
    <w:multiLevelType w:val="hybridMultilevel"/>
    <w:tmpl w:val="81762918"/>
    <w:lvl w:ilvl="0" w:tplc="E7289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0986"/>
    <w:multiLevelType w:val="hybridMultilevel"/>
    <w:tmpl w:val="C1AC66CE"/>
    <w:lvl w:ilvl="0" w:tplc="BDCA81F2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C4B18"/>
    <w:multiLevelType w:val="hybridMultilevel"/>
    <w:tmpl w:val="DCA663AA"/>
    <w:lvl w:ilvl="0" w:tplc="C45EC666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68A6"/>
    <w:multiLevelType w:val="hybridMultilevel"/>
    <w:tmpl w:val="D4DA5334"/>
    <w:lvl w:ilvl="0" w:tplc="47F4B33E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1140"/>
    <w:multiLevelType w:val="hybridMultilevel"/>
    <w:tmpl w:val="619C06BA"/>
    <w:lvl w:ilvl="0" w:tplc="3A32F9B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7626C"/>
    <w:multiLevelType w:val="hybridMultilevel"/>
    <w:tmpl w:val="4AF4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0407"/>
    <w:multiLevelType w:val="hybridMultilevel"/>
    <w:tmpl w:val="06402A02"/>
    <w:lvl w:ilvl="0" w:tplc="F6F84B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744ED"/>
    <w:multiLevelType w:val="hybridMultilevel"/>
    <w:tmpl w:val="ACD6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10519"/>
    <w:multiLevelType w:val="hybridMultilevel"/>
    <w:tmpl w:val="9CDC5126"/>
    <w:lvl w:ilvl="0" w:tplc="32C416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70647"/>
    <w:multiLevelType w:val="hybridMultilevel"/>
    <w:tmpl w:val="EDC2D912"/>
    <w:lvl w:ilvl="0" w:tplc="10166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1" w:tplc="1F5EAC92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9AB"/>
    <w:multiLevelType w:val="hybridMultilevel"/>
    <w:tmpl w:val="EF9AA6E4"/>
    <w:lvl w:ilvl="0" w:tplc="5C94166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1"/>
    <w:rsid w:val="00002437"/>
    <w:rsid w:val="00006BF0"/>
    <w:rsid w:val="00026D8A"/>
    <w:rsid w:val="00061EAE"/>
    <w:rsid w:val="000B2366"/>
    <w:rsid w:val="000E4323"/>
    <w:rsid w:val="000F3D9A"/>
    <w:rsid w:val="00101040"/>
    <w:rsid w:val="0010321D"/>
    <w:rsid w:val="00114821"/>
    <w:rsid w:val="001A634B"/>
    <w:rsid w:val="001B3510"/>
    <w:rsid w:val="001B4A5E"/>
    <w:rsid w:val="001B5C7F"/>
    <w:rsid w:val="001B6E72"/>
    <w:rsid w:val="001C4ACB"/>
    <w:rsid w:val="001C522B"/>
    <w:rsid w:val="00276A6C"/>
    <w:rsid w:val="002A03BA"/>
    <w:rsid w:val="002B1C4B"/>
    <w:rsid w:val="002C41E7"/>
    <w:rsid w:val="002E7BED"/>
    <w:rsid w:val="00320DD8"/>
    <w:rsid w:val="00341281"/>
    <w:rsid w:val="003673B0"/>
    <w:rsid w:val="003774F9"/>
    <w:rsid w:val="003C4C32"/>
    <w:rsid w:val="003F284F"/>
    <w:rsid w:val="003F4624"/>
    <w:rsid w:val="003F7F15"/>
    <w:rsid w:val="00481CAB"/>
    <w:rsid w:val="0049636F"/>
    <w:rsid w:val="004A52C9"/>
    <w:rsid w:val="004B04B4"/>
    <w:rsid w:val="004B351F"/>
    <w:rsid w:val="004D701E"/>
    <w:rsid w:val="00502D01"/>
    <w:rsid w:val="00507214"/>
    <w:rsid w:val="005337F0"/>
    <w:rsid w:val="00551304"/>
    <w:rsid w:val="005728CB"/>
    <w:rsid w:val="005928F1"/>
    <w:rsid w:val="00594792"/>
    <w:rsid w:val="005F3B18"/>
    <w:rsid w:val="00604267"/>
    <w:rsid w:val="006306AC"/>
    <w:rsid w:val="00660911"/>
    <w:rsid w:val="00666CD9"/>
    <w:rsid w:val="00677868"/>
    <w:rsid w:val="006D2CDB"/>
    <w:rsid w:val="006F1F3B"/>
    <w:rsid w:val="007013E1"/>
    <w:rsid w:val="0071115C"/>
    <w:rsid w:val="00777F24"/>
    <w:rsid w:val="007A3F83"/>
    <w:rsid w:val="007C1F75"/>
    <w:rsid w:val="007C62F5"/>
    <w:rsid w:val="007F17D3"/>
    <w:rsid w:val="007F30DA"/>
    <w:rsid w:val="008132B1"/>
    <w:rsid w:val="00860F79"/>
    <w:rsid w:val="00890CD3"/>
    <w:rsid w:val="008B4D11"/>
    <w:rsid w:val="008F76D0"/>
    <w:rsid w:val="0092145E"/>
    <w:rsid w:val="0095699D"/>
    <w:rsid w:val="00972098"/>
    <w:rsid w:val="009937A2"/>
    <w:rsid w:val="009C76D2"/>
    <w:rsid w:val="00A01C8C"/>
    <w:rsid w:val="00A35183"/>
    <w:rsid w:val="00A54CBF"/>
    <w:rsid w:val="00A946CB"/>
    <w:rsid w:val="00AF46EA"/>
    <w:rsid w:val="00AF5CFD"/>
    <w:rsid w:val="00B07B9B"/>
    <w:rsid w:val="00B27027"/>
    <w:rsid w:val="00B65C62"/>
    <w:rsid w:val="00B804FC"/>
    <w:rsid w:val="00B93D6F"/>
    <w:rsid w:val="00BD1553"/>
    <w:rsid w:val="00BE4CB1"/>
    <w:rsid w:val="00BF2560"/>
    <w:rsid w:val="00C2028E"/>
    <w:rsid w:val="00C73498"/>
    <w:rsid w:val="00C9528A"/>
    <w:rsid w:val="00C96E74"/>
    <w:rsid w:val="00CC4DD3"/>
    <w:rsid w:val="00CD1056"/>
    <w:rsid w:val="00CD43F4"/>
    <w:rsid w:val="00CF639F"/>
    <w:rsid w:val="00D27BDC"/>
    <w:rsid w:val="00D3180B"/>
    <w:rsid w:val="00D46963"/>
    <w:rsid w:val="00D632AF"/>
    <w:rsid w:val="00D776EF"/>
    <w:rsid w:val="00D84103"/>
    <w:rsid w:val="00DE0157"/>
    <w:rsid w:val="00E17005"/>
    <w:rsid w:val="00E251A8"/>
    <w:rsid w:val="00E25B9D"/>
    <w:rsid w:val="00E413A2"/>
    <w:rsid w:val="00E57BE8"/>
    <w:rsid w:val="00E74F79"/>
    <w:rsid w:val="00EC0B61"/>
    <w:rsid w:val="00EE524F"/>
    <w:rsid w:val="00EF15AF"/>
    <w:rsid w:val="00EF1F89"/>
    <w:rsid w:val="00EF5939"/>
    <w:rsid w:val="00F010FF"/>
    <w:rsid w:val="00F22789"/>
    <w:rsid w:val="00F40B39"/>
    <w:rsid w:val="00F76D82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4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62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60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F1F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01E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701E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D70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701E"/>
    <w:rPr>
      <w:rFonts w:ascii="Times New Roman" w:eastAsia="Times New Roman" w:hAnsi="Times New Roman" w:cs="Times New Roman"/>
      <w:sz w:val="16"/>
      <w:szCs w:val="16"/>
      <w:lang w:val="pl-PL"/>
    </w:rPr>
  </w:style>
  <w:style w:type="table" w:styleId="Tabela-Siatka">
    <w:name w:val="Table Grid"/>
    <w:basedOn w:val="Standardowy"/>
    <w:rsid w:val="004D701E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553"/>
    <w:rPr>
      <w:lang w:val="pl-PL"/>
    </w:rPr>
  </w:style>
  <w:style w:type="paragraph" w:styleId="Stopka">
    <w:name w:val="footer"/>
    <w:basedOn w:val="Normalny"/>
    <w:link w:val="StopkaZnak"/>
    <w:unhideWhenUsed/>
    <w:rsid w:val="00BD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553"/>
    <w:rPr>
      <w:lang w:val="pl-PL"/>
    </w:rPr>
  </w:style>
  <w:style w:type="paragraph" w:customStyle="1" w:styleId="Default">
    <w:name w:val="Default"/>
    <w:basedOn w:val="Normalny"/>
    <w:uiPriority w:val="99"/>
    <w:rsid w:val="00C73498"/>
    <w:pPr>
      <w:autoSpaceDE w:val="0"/>
      <w:autoSpaceDN w:val="0"/>
    </w:pPr>
    <w:rPr>
      <w:rFonts w:ascii="Century Gothic" w:eastAsiaTheme="minorHAnsi" w:hAnsi="Century Gothic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semiHidden/>
    <w:rsid w:val="007C62F5"/>
    <w:rPr>
      <w:rFonts w:ascii="Calibri" w:eastAsia="Times New Roman" w:hAnsi="Calibri" w:cs="Times New Roman"/>
      <w:b/>
      <w:bCs/>
      <w:i/>
      <w:iCs/>
      <w:sz w:val="26"/>
      <w:szCs w:val="2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7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62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60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F1F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01E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701E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D70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701E"/>
    <w:rPr>
      <w:rFonts w:ascii="Times New Roman" w:eastAsia="Times New Roman" w:hAnsi="Times New Roman" w:cs="Times New Roman"/>
      <w:sz w:val="16"/>
      <w:szCs w:val="16"/>
      <w:lang w:val="pl-PL"/>
    </w:rPr>
  </w:style>
  <w:style w:type="table" w:styleId="Tabela-Siatka">
    <w:name w:val="Table Grid"/>
    <w:basedOn w:val="Standardowy"/>
    <w:rsid w:val="004D701E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553"/>
    <w:rPr>
      <w:lang w:val="pl-PL"/>
    </w:rPr>
  </w:style>
  <w:style w:type="paragraph" w:styleId="Stopka">
    <w:name w:val="footer"/>
    <w:basedOn w:val="Normalny"/>
    <w:link w:val="StopkaZnak"/>
    <w:unhideWhenUsed/>
    <w:rsid w:val="00BD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553"/>
    <w:rPr>
      <w:lang w:val="pl-PL"/>
    </w:rPr>
  </w:style>
  <w:style w:type="paragraph" w:customStyle="1" w:styleId="Default">
    <w:name w:val="Default"/>
    <w:basedOn w:val="Normalny"/>
    <w:uiPriority w:val="99"/>
    <w:rsid w:val="00C73498"/>
    <w:pPr>
      <w:autoSpaceDE w:val="0"/>
      <w:autoSpaceDN w:val="0"/>
    </w:pPr>
    <w:rPr>
      <w:rFonts w:ascii="Century Gothic" w:eastAsiaTheme="minorHAnsi" w:hAnsi="Century Gothic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semiHidden/>
    <w:rsid w:val="007C62F5"/>
    <w:rPr>
      <w:rFonts w:ascii="Calibri" w:eastAsia="Times New Roman" w:hAnsi="Calibri" w:cs="Times New Roman"/>
      <w:b/>
      <w:bCs/>
      <w:i/>
      <w:iCs/>
      <w:sz w:val="26"/>
      <w:szCs w:val="2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7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koncep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koncep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BE881-D3A7-45FA-B132-EFBC0F5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jacekj@cabroker.pl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Jucha</dc:creator>
  <cp:lastModifiedBy>Basia</cp:lastModifiedBy>
  <cp:revision>2</cp:revision>
  <cp:lastPrinted>2016-09-12T08:28:00Z</cp:lastPrinted>
  <dcterms:created xsi:type="dcterms:W3CDTF">2016-09-19T18:49:00Z</dcterms:created>
  <dcterms:modified xsi:type="dcterms:W3CDTF">2016-09-19T18:49:00Z</dcterms:modified>
</cp:coreProperties>
</file>