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72CB" w14:textId="77777777" w:rsidR="00A24950" w:rsidRPr="00A24950" w:rsidRDefault="00A24950" w:rsidP="00A24950">
      <w:pPr>
        <w:spacing w:after="240" w:line="240" w:lineRule="auto"/>
        <w:rPr>
          <w:rFonts w:ascii="Times New Roman" w:eastAsia="Times New Roman" w:hAnsi="Times New Roman" w:cs="Times New Roman"/>
          <w:sz w:val="24"/>
          <w:szCs w:val="24"/>
          <w:lang w:eastAsia="pl-PL"/>
        </w:rPr>
      </w:pPr>
    </w:p>
    <w:p w14:paraId="5C24B27D" w14:textId="77777777" w:rsidR="00DE48BA" w:rsidRDefault="00A24950" w:rsidP="00DE48BA">
      <w:pPr>
        <w:spacing w:before="225" w:after="0" w:line="240" w:lineRule="auto"/>
        <w:jc w:val="center"/>
        <w:rPr>
          <w:rFonts w:ascii="Arial" w:eastAsia="Times New Roman" w:hAnsi="Arial" w:cs="Arial"/>
          <w:b/>
          <w:bCs/>
          <w:color w:val="000000"/>
          <w:sz w:val="24"/>
          <w:szCs w:val="24"/>
          <w:lang w:eastAsia="pl-PL"/>
        </w:rPr>
      </w:pPr>
      <w:r w:rsidRPr="00DE48BA">
        <w:rPr>
          <w:rFonts w:ascii="Arial" w:eastAsia="Times New Roman" w:hAnsi="Arial" w:cs="Arial"/>
          <w:b/>
          <w:bCs/>
          <w:color w:val="000000"/>
          <w:sz w:val="24"/>
          <w:szCs w:val="24"/>
          <w:lang w:eastAsia="pl-PL"/>
        </w:rPr>
        <w:t xml:space="preserve">Zakres wymagań do Przedmiotowego Konkursu z Języka Polskiego </w:t>
      </w:r>
    </w:p>
    <w:p w14:paraId="6CEA92F6" w14:textId="07261C9F" w:rsidR="00A24950" w:rsidRPr="00DE48BA" w:rsidRDefault="00A24950" w:rsidP="00DE48BA">
      <w:pPr>
        <w:spacing w:before="225" w:after="0" w:line="240" w:lineRule="auto"/>
        <w:jc w:val="center"/>
        <w:rPr>
          <w:rFonts w:ascii="Times New Roman" w:eastAsia="Times New Roman" w:hAnsi="Times New Roman" w:cs="Times New Roman"/>
          <w:b/>
          <w:bCs/>
          <w:sz w:val="24"/>
          <w:szCs w:val="24"/>
          <w:lang w:eastAsia="pl-PL"/>
        </w:rPr>
      </w:pPr>
      <w:r w:rsidRPr="00DE48BA">
        <w:rPr>
          <w:rFonts w:ascii="Arial" w:eastAsia="Times New Roman" w:hAnsi="Arial" w:cs="Arial"/>
          <w:b/>
          <w:bCs/>
          <w:color w:val="000000"/>
          <w:sz w:val="24"/>
          <w:szCs w:val="24"/>
          <w:lang w:eastAsia="pl-PL"/>
        </w:rPr>
        <w:t>(etap I szkolny)</w:t>
      </w:r>
    </w:p>
    <w:p w14:paraId="7E14D090" w14:textId="77777777" w:rsidR="00A24950" w:rsidRPr="00A24950" w:rsidRDefault="00A24950" w:rsidP="00A24950">
      <w:pPr>
        <w:spacing w:before="290" w:after="0" w:line="240" w:lineRule="auto"/>
        <w:ind w:left="372" w:right="11" w:hanging="350"/>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 Wykaz literatury i tekstów internetowych obowiązujących uczestników oraz stanowiących pomoc dla nauczyciela: </w:t>
      </w:r>
    </w:p>
    <w:p w14:paraId="7F922569" w14:textId="77777777" w:rsidR="00A24950" w:rsidRPr="00A24950" w:rsidRDefault="00A24950" w:rsidP="00A24950">
      <w:pPr>
        <w:spacing w:before="245" w:after="0" w:line="240" w:lineRule="auto"/>
        <w:ind w:left="722" w:right="16" w:firstLine="9"/>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Podręczniki do nauczania przedmiotu dopuszczone przez MEN do użytku szkolnego w szkole podstawowej i dostosowane do nich zeszyty ćwiczeń </w:t>
      </w:r>
    </w:p>
    <w:p w14:paraId="24B22C26" w14:textId="77777777" w:rsidR="00A24950" w:rsidRPr="00A24950" w:rsidRDefault="00A24950" w:rsidP="00A24950">
      <w:pPr>
        <w:spacing w:before="245" w:after="0" w:line="240" w:lineRule="auto"/>
        <w:ind w:left="719" w:right="9" w:firstLine="3"/>
        <w:jc w:val="both"/>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Znajomość lektur podanych w podstawie programowej nauczania języka polskiego w kl. IV-VIII, w szczególności: Ignacy Krasicki, wybrane bajki Ferenc Molnar, Chłopcy z Placu Broni, C. S. Lewis, Opowieści z Narnii. Lew, czarownica i stara szafa Wybrane mity greckie, np.: o Prometeuszu, o Syzyfie, o Heraklesie, o Orfeuszu i Eurydyce, Aleksander Fredro, Zemsta, Ernest Hemingway Wybrane opowiadanie, J.Słowacki Balladyna, K. Dickens, Opowieść wigilijna, A. Fiedler, Dywizjon 303, Aleksander Kamiński, Kamienie na szaniec Adam Mickiewicz, Dziady cz. II Adam Mickiewicz, Sonety krymskie (wybór) Jan Kochanowski, Wybór fraszek, pieśni </w:t>
      </w:r>
    </w:p>
    <w:p w14:paraId="62548325" w14:textId="77777777" w:rsidR="00A24950" w:rsidRPr="00A24950" w:rsidRDefault="00A24950" w:rsidP="00A24950">
      <w:pPr>
        <w:spacing w:before="234" w:after="0" w:line="240" w:lineRule="auto"/>
        <w:ind w:left="372" w:right="17" w:hanging="340"/>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 Zadania na stopniu szkolnym obejmują wiadomości i umiejętności z zakresu teorii literatury i języka z następujących zagadnień: </w:t>
      </w:r>
    </w:p>
    <w:p w14:paraId="5F381E5F" w14:textId="77777777" w:rsidR="00A24950" w:rsidRPr="00A24950" w:rsidRDefault="00A24950" w:rsidP="00A24950">
      <w:pPr>
        <w:spacing w:before="245" w:after="0" w:line="240" w:lineRule="auto"/>
        <w:ind w:left="722" w:right="15" w:firstLine="9"/>
        <w:jc w:val="both"/>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1.Czytanie, analizowanie i interpretowanie tekstu literackiego na poziomie dosłownym i przenośnym. Posługiwanie się terminologią teoretyczno-literacką, m.in.: znajomość cech baśni, legendy, bajki, hymnu, przypowieści, mitu, opowiadania, noweli, dziennika, pamiętnika; znajomość i umiejętność wskazania: epitetu, porównania, przenośni, oksymoronu, przerzutni, wyrazów dźwiękonaśladowczych, zdrobnienia, zgrubienia, uosobienia, ożywienia, apostrofy, anafory, pytania retorycznego, powtórzenia. Rozpoznawanie rodzajów literackich: epika, liryka i dramat. Znajomość cech charakterystycznych dla poszczególnych rodzajów. </w:t>
      </w:r>
    </w:p>
    <w:p w14:paraId="06F20CFD" w14:textId="77777777" w:rsidR="00A24950" w:rsidRPr="00A24950" w:rsidRDefault="00A24950" w:rsidP="00A24950">
      <w:pPr>
        <w:spacing w:before="229" w:after="0" w:line="240" w:lineRule="auto"/>
        <w:ind w:left="722" w:right="7"/>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2.Odbieranie innych tekstów kultury. Wyszukiwanie w tekście informacji na określony temat i wnioskowanie na ich podstawie. </w:t>
      </w:r>
    </w:p>
    <w:p w14:paraId="0EE8FDA9" w14:textId="3125F32E" w:rsidR="00A24950" w:rsidRPr="00A24950" w:rsidRDefault="00A24950" w:rsidP="00A24950">
      <w:pPr>
        <w:spacing w:before="245" w:after="0" w:line="240" w:lineRule="auto"/>
        <w:ind w:left="718" w:right="19" w:firstLine="4"/>
        <w:jc w:val="both"/>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3.Znajomość treści z zakresu gramatyki języka polskiego, posługiwanie się nimi przy tworzeniu tekstu i jego analizie: wszystkie odmienne części mowy i ich formy fleksyjne, nieodmienne części mowy, części zdania i ich rodzaje (podmiot, orzeczenie, przydawka, dopełnienie, okolicznik), związki wyrazowe i ich typy, równoważniki zdań, zdania pojedyncze i złożone, zdania bezpodmiotowe</w:t>
      </w:r>
      <w:r w:rsidR="00DE48BA">
        <w:rPr>
          <w:rFonts w:ascii="Arial" w:eastAsia="Times New Roman" w:hAnsi="Arial" w:cs="Arial"/>
          <w:color w:val="000000"/>
          <w:sz w:val="24"/>
          <w:szCs w:val="24"/>
          <w:lang w:eastAsia="pl-PL"/>
        </w:rPr>
        <w:t>.</w:t>
      </w:r>
      <w:r w:rsidRPr="00A24950">
        <w:rPr>
          <w:rFonts w:ascii="Arial" w:eastAsia="Times New Roman" w:hAnsi="Arial" w:cs="Arial"/>
          <w:color w:val="000000"/>
          <w:sz w:val="24"/>
          <w:szCs w:val="24"/>
          <w:lang w:eastAsia="pl-PL"/>
        </w:rPr>
        <w:t xml:space="preserve"> Rozumienie upodobnień fonetycznych; zagadnienia związane ze słowotwórstwem. </w:t>
      </w:r>
    </w:p>
    <w:p w14:paraId="1B57F545" w14:textId="77777777" w:rsidR="00A24950" w:rsidRPr="00A24950" w:rsidRDefault="00A24950" w:rsidP="00A24950">
      <w:pPr>
        <w:spacing w:before="235" w:after="0" w:line="240" w:lineRule="auto"/>
        <w:ind w:left="716" w:right="23" w:firstLine="1"/>
        <w:jc w:val="both"/>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4.Dostrzeganie zróżnicowania języka: tworzenie synonimów, antonimów oraz wyrazów pokrewnych, znajomość i rozumienie związków frazeologicznych, porzekadeł i przysłów. </w:t>
      </w:r>
    </w:p>
    <w:p w14:paraId="18690660" w14:textId="06E03E21" w:rsidR="00A24950" w:rsidRDefault="00A24950" w:rsidP="00A24950">
      <w:pPr>
        <w:spacing w:before="239" w:after="0" w:line="240" w:lineRule="auto"/>
        <w:ind w:left="722" w:right="20" w:firstLine="7"/>
        <w:rPr>
          <w:rFonts w:ascii="Arial" w:eastAsia="Times New Roman" w:hAnsi="Arial" w:cs="Arial"/>
          <w:color w:val="000000"/>
          <w:sz w:val="24"/>
          <w:szCs w:val="24"/>
          <w:lang w:eastAsia="pl-PL"/>
        </w:rPr>
      </w:pPr>
      <w:r w:rsidRPr="00A24950">
        <w:rPr>
          <w:rFonts w:ascii="Arial" w:eastAsia="Times New Roman" w:hAnsi="Arial" w:cs="Arial"/>
          <w:color w:val="000000"/>
          <w:sz w:val="24"/>
          <w:szCs w:val="24"/>
          <w:lang w:eastAsia="pl-PL"/>
        </w:rPr>
        <w:t>5.Znajomość zasad komunikacji językowej oraz kultury języka. Określanie sytuacji komunikacyjnej. Rozumienie pojęć: głoska, litera, sylaba, akcent. </w:t>
      </w:r>
    </w:p>
    <w:p w14:paraId="63BC2DDC" w14:textId="77777777" w:rsidR="00DE48BA" w:rsidRPr="00A24950" w:rsidRDefault="00DE48BA" w:rsidP="00A24950">
      <w:pPr>
        <w:spacing w:before="239" w:after="0" w:line="240" w:lineRule="auto"/>
        <w:ind w:left="722" w:right="20" w:firstLine="7"/>
        <w:rPr>
          <w:rFonts w:ascii="Times New Roman" w:eastAsia="Times New Roman" w:hAnsi="Times New Roman" w:cs="Times New Roman"/>
          <w:sz w:val="24"/>
          <w:szCs w:val="24"/>
          <w:lang w:eastAsia="pl-PL"/>
        </w:rPr>
      </w:pPr>
    </w:p>
    <w:p w14:paraId="10264E18" w14:textId="77777777" w:rsidR="00A24950" w:rsidRPr="00A24950" w:rsidRDefault="00A24950" w:rsidP="00A24950">
      <w:pPr>
        <w:spacing w:before="245" w:after="0" w:line="240" w:lineRule="auto"/>
        <w:ind w:right="502"/>
        <w:jc w:val="right"/>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lastRenderedPageBreak/>
        <w:t>6.Znajomość zasad ortografii i interpunkcji oraz umiejętność ich stosowania. </w:t>
      </w:r>
    </w:p>
    <w:p w14:paraId="1A3FC4D0" w14:textId="1B6E136A" w:rsidR="00DE48BA" w:rsidRPr="00DE48BA" w:rsidRDefault="00A24950" w:rsidP="00DE48BA">
      <w:pPr>
        <w:spacing w:before="290" w:after="0" w:line="240" w:lineRule="auto"/>
        <w:ind w:left="719" w:right="14" w:hanging="1"/>
        <w:jc w:val="both"/>
        <w:rPr>
          <w:rFonts w:ascii="Arial" w:eastAsia="Times New Roman" w:hAnsi="Arial" w:cs="Arial"/>
          <w:color w:val="000000"/>
          <w:sz w:val="24"/>
          <w:szCs w:val="24"/>
          <w:lang w:eastAsia="pl-PL"/>
        </w:rPr>
      </w:pPr>
      <w:r w:rsidRPr="00A24950">
        <w:rPr>
          <w:rFonts w:ascii="Arial" w:eastAsia="Times New Roman" w:hAnsi="Arial" w:cs="Arial"/>
          <w:color w:val="000000"/>
          <w:sz w:val="24"/>
          <w:szCs w:val="24"/>
          <w:lang w:eastAsia="pl-PL"/>
        </w:rPr>
        <w:t>7.Umiejętność redagowania dłuższych form wypowiedzi pisemnej z uwzględnieniem reguł językowo-stylistycznych: notatka, plan, dialog, opowiadanie, opis, list, list motywacyjny, sprawozdanie, dedykacja, podanie, przemówienie, życiorys, CV, zaproszenie, podziękowanie, ogłoszenie, życzenia, rozprawka, charakterystyka, podstawowych zasad retoryki, a w szczególności argumentowania. Wykonywanie przekształceń na tekście. Formułowanie pytań do tekstu. Rozróżnianie współczesnych form komunikatów – np. e-mail, SMS </w:t>
      </w:r>
    </w:p>
    <w:p w14:paraId="053E6F54" w14:textId="77777777" w:rsidR="00A24950" w:rsidRPr="00A24950" w:rsidRDefault="00A24950" w:rsidP="00A24950">
      <w:pPr>
        <w:spacing w:before="805" w:after="0" w:line="240" w:lineRule="auto"/>
        <w:ind w:left="372" w:right="16" w:hanging="350"/>
        <w:jc w:val="both"/>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 Wiedza merytoryczna uczniów powinna być poparta umiejętnościami określonymi dla stopnia szkolnego (na podstawie celów kształcenia – wymagań ogólnych w podstawie programowej), a ponadto:</w:t>
      </w:r>
    </w:p>
    <w:p w14:paraId="47419BB8" w14:textId="77777777" w:rsidR="00A24950" w:rsidRPr="00A24950" w:rsidRDefault="00A24950" w:rsidP="00A24950">
      <w:pPr>
        <w:spacing w:before="347" w:after="0" w:line="240" w:lineRule="auto"/>
        <w:ind w:left="722" w:right="21" w:firstLine="9"/>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1) uczestniczeniem w kulturze polskiej i europejskiej, szczególnie w jej wymiarze symbolicznym i aksjologicznym, </w:t>
      </w:r>
    </w:p>
    <w:p w14:paraId="3AFFB025" w14:textId="77777777" w:rsidR="00A24950" w:rsidRPr="00A24950" w:rsidRDefault="00A24950" w:rsidP="00A24950">
      <w:pPr>
        <w:spacing w:before="245" w:after="0" w:line="240" w:lineRule="auto"/>
        <w:ind w:left="722" w:right="9" w:hanging="6"/>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2) przyjmowaniem postawy szacunku do przeszłości i tradycji literackiej jako podstawy tożsamości narodowej, </w:t>
      </w:r>
    </w:p>
    <w:p w14:paraId="7E154E29" w14:textId="77777777" w:rsidR="00A24950" w:rsidRPr="00A24950" w:rsidRDefault="00A24950" w:rsidP="00A24950">
      <w:pPr>
        <w:spacing w:before="245" w:after="0" w:line="240" w:lineRule="auto"/>
        <w:ind w:left="722" w:right="42" w:hanging="5"/>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3) umiejętnością porozumiewania się w różnych sytuacjach oficjalnych i nieoficjalnych, </w:t>
      </w:r>
    </w:p>
    <w:p w14:paraId="1264691E" w14:textId="77777777" w:rsidR="00A24950" w:rsidRPr="00A24950" w:rsidRDefault="00A24950" w:rsidP="00A24950">
      <w:pPr>
        <w:spacing w:before="245" w:after="0" w:line="240" w:lineRule="auto"/>
        <w:ind w:left="718" w:right="7" w:hanging="1"/>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4) znajomością elementów składowych wypowiedzi ustnych i pisemnych oraz ich funkcji w strukturze tekstów i w komunikowaniu się, </w:t>
      </w:r>
    </w:p>
    <w:p w14:paraId="31215EDE" w14:textId="77777777" w:rsidR="00A24950" w:rsidRPr="00A24950" w:rsidRDefault="00A24950" w:rsidP="00A24950">
      <w:pPr>
        <w:spacing w:before="245" w:after="0" w:line="240" w:lineRule="auto"/>
        <w:ind w:left="729"/>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5) umiejętnością tworzenia tekstów o walorach estetycznych, </w:t>
      </w:r>
    </w:p>
    <w:p w14:paraId="6841429D" w14:textId="77777777" w:rsidR="00A24950" w:rsidRPr="00A24950" w:rsidRDefault="00A24950" w:rsidP="00A24950">
      <w:pPr>
        <w:spacing w:before="290" w:after="0" w:line="240" w:lineRule="auto"/>
        <w:ind w:left="722" w:right="17" w:firstLine="5"/>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6) umiejętnością rzetelnego korzystania ze źródeł wiedzy, w tym stosowania cudzysłowu. </w:t>
      </w:r>
    </w:p>
    <w:p w14:paraId="2AA56451" w14:textId="77777777" w:rsidR="00A24950" w:rsidRPr="00A24950" w:rsidRDefault="00A24950" w:rsidP="00A24950">
      <w:pPr>
        <w:spacing w:before="815" w:after="0" w:line="240" w:lineRule="auto"/>
        <w:ind w:left="1448" w:right="16" w:firstLine="4"/>
        <w:rPr>
          <w:rFonts w:ascii="Times New Roman" w:eastAsia="Times New Roman" w:hAnsi="Times New Roman" w:cs="Times New Roman"/>
          <w:sz w:val="24"/>
          <w:szCs w:val="24"/>
          <w:lang w:eastAsia="pl-PL"/>
        </w:rPr>
      </w:pPr>
      <w:r w:rsidRPr="00A24950">
        <w:rPr>
          <w:rFonts w:ascii="Arial" w:eastAsia="Times New Roman" w:hAnsi="Arial" w:cs="Arial"/>
          <w:color w:val="000000"/>
          <w:sz w:val="24"/>
          <w:szCs w:val="24"/>
          <w:lang w:eastAsia="pl-PL"/>
        </w:rPr>
        <w:t>Na każdym stopniu konkursu uczestnicy nie mogą korzystać z żadnych pomocy edukacyjnych.</w:t>
      </w:r>
    </w:p>
    <w:p w14:paraId="044EE656" w14:textId="77777777" w:rsidR="005134B4" w:rsidRDefault="005134B4"/>
    <w:sectPr w:rsidR="005134B4" w:rsidSect="00DE48B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50"/>
    <w:rsid w:val="005134B4"/>
    <w:rsid w:val="00A24950"/>
    <w:rsid w:val="00DE4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2FEC"/>
  <w15:chartTrackingRefBased/>
  <w15:docId w15:val="{68EB4880-5E87-439D-934F-A69E45D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3480</Characters>
  <Application>Microsoft Office Word</Application>
  <DocSecurity>0</DocSecurity>
  <Lines>29</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Orzechowska</dc:creator>
  <cp:keywords/>
  <dc:description/>
  <cp:lastModifiedBy>Barbara Orzechowska</cp:lastModifiedBy>
  <cp:revision>3</cp:revision>
  <dcterms:created xsi:type="dcterms:W3CDTF">2020-10-21T15:25:00Z</dcterms:created>
  <dcterms:modified xsi:type="dcterms:W3CDTF">2020-10-21T15:29:00Z</dcterms:modified>
</cp:coreProperties>
</file>